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6DCAD" w14:textId="4DF55E21" w:rsidR="00D066B2" w:rsidRDefault="00C906C8" w:rsidP="00982AAC">
      <w:pPr>
        <w:jc w:val="center"/>
        <w:rPr>
          <w:rFonts w:ascii="Gisha" w:hAnsi="Gisha" w:cs="Gisha"/>
          <w:b/>
          <w:bCs/>
          <w:sz w:val="24"/>
          <w:szCs w:val="24"/>
        </w:rPr>
      </w:pPr>
      <w:r>
        <w:rPr>
          <w:noProof/>
        </w:rPr>
        <w:drawing>
          <wp:inline distT="0" distB="0" distL="0" distR="0" wp14:anchorId="5928FC18" wp14:editId="5FD4FB0C">
            <wp:extent cx="5943600" cy="445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_2021-8.00&quo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45770"/>
                    </a:xfrm>
                    <a:prstGeom prst="rect">
                      <a:avLst/>
                    </a:prstGeom>
                  </pic:spPr>
                </pic:pic>
              </a:graphicData>
            </a:graphic>
          </wp:inline>
        </w:drawing>
      </w:r>
    </w:p>
    <w:p w14:paraId="1E0C8E6A" w14:textId="77777777" w:rsidR="00C906C8" w:rsidRDefault="00C906C8" w:rsidP="00982AAC">
      <w:pPr>
        <w:jc w:val="center"/>
        <w:rPr>
          <w:rFonts w:ascii="Gisha" w:hAnsi="Gisha" w:cs="Gisha"/>
          <w:b/>
          <w:bCs/>
          <w:sz w:val="24"/>
          <w:szCs w:val="24"/>
        </w:rPr>
      </w:pPr>
    </w:p>
    <w:p w14:paraId="74F9FDCD" w14:textId="183EC57D" w:rsidR="005A3523" w:rsidRDefault="00982AAC" w:rsidP="00982AAC">
      <w:pPr>
        <w:jc w:val="center"/>
        <w:rPr>
          <w:rFonts w:ascii="Gisha" w:hAnsi="Gisha" w:cs="Gisha"/>
          <w:b/>
          <w:bCs/>
          <w:sz w:val="28"/>
          <w:szCs w:val="28"/>
        </w:rPr>
      </w:pPr>
      <w:r w:rsidRPr="00C906C8">
        <w:rPr>
          <w:rFonts w:ascii="Gisha" w:hAnsi="Gisha" w:cs="Gisha" w:hint="cs"/>
          <w:b/>
          <w:bCs/>
          <w:sz w:val="28"/>
          <w:szCs w:val="28"/>
        </w:rPr>
        <w:t xml:space="preserve">EEBC </w:t>
      </w:r>
      <w:r w:rsidR="005A3523">
        <w:rPr>
          <w:rFonts w:ascii="Gisha" w:hAnsi="Gisha" w:cs="Gisha"/>
          <w:b/>
          <w:bCs/>
          <w:sz w:val="28"/>
          <w:szCs w:val="28"/>
        </w:rPr>
        <w:t xml:space="preserve">SETTLEMENT RESULTS </w:t>
      </w:r>
    </w:p>
    <w:p w14:paraId="30F1ECC7" w14:textId="358A90E4" w:rsidR="00982AAC" w:rsidRPr="00C906C8" w:rsidRDefault="00982AAC" w:rsidP="00982AAC">
      <w:pPr>
        <w:jc w:val="center"/>
        <w:rPr>
          <w:rFonts w:ascii="Gisha" w:hAnsi="Gisha" w:cs="Gisha"/>
          <w:b/>
          <w:bCs/>
          <w:sz w:val="28"/>
          <w:szCs w:val="28"/>
        </w:rPr>
      </w:pPr>
      <w:r w:rsidRPr="00C906C8">
        <w:rPr>
          <w:rFonts w:ascii="Gisha" w:hAnsi="Gisha" w:cs="Gisha" w:hint="cs"/>
          <w:b/>
          <w:bCs/>
          <w:sz w:val="28"/>
          <w:szCs w:val="28"/>
        </w:rPr>
        <w:t>XCEL</w:t>
      </w:r>
      <w:r w:rsidR="005A3523">
        <w:rPr>
          <w:rFonts w:ascii="Gisha" w:hAnsi="Gisha" w:cs="Gisha"/>
          <w:b/>
          <w:bCs/>
          <w:sz w:val="28"/>
          <w:szCs w:val="28"/>
        </w:rPr>
        <w:t xml:space="preserve"> ENERGY</w:t>
      </w:r>
      <w:r w:rsidRPr="00C906C8">
        <w:rPr>
          <w:rFonts w:ascii="Gisha" w:hAnsi="Gisha" w:cs="Gisha" w:hint="cs"/>
          <w:b/>
          <w:bCs/>
          <w:sz w:val="28"/>
          <w:szCs w:val="28"/>
        </w:rPr>
        <w:t xml:space="preserve"> </w:t>
      </w:r>
      <w:r w:rsidR="005A3523">
        <w:rPr>
          <w:rFonts w:ascii="Gisha" w:hAnsi="Gisha" w:cs="Gisha" w:hint="cs"/>
          <w:b/>
          <w:bCs/>
          <w:sz w:val="28"/>
          <w:szCs w:val="28"/>
        </w:rPr>
        <w:t>2023 DSM/BE PLAN SETTLEMENT</w:t>
      </w:r>
    </w:p>
    <w:p w14:paraId="4C65B8A2" w14:textId="77777777" w:rsidR="00C906C8" w:rsidRDefault="00C906C8" w:rsidP="00982AAC">
      <w:pPr>
        <w:jc w:val="center"/>
        <w:rPr>
          <w:rFonts w:ascii="Gisha" w:hAnsi="Gisha" w:cs="Gisha"/>
          <w:b/>
          <w:bCs/>
          <w:sz w:val="24"/>
          <w:szCs w:val="24"/>
        </w:rPr>
      </w:pPr>
    </w:p>
    <w:p w14:paraId="38599427" w14:textId="77777777" w:rsidR="00CE4E8F" w:rsidRDefault="00CE4E8F" w:rsidP="00982AAC">
      <w:pPr>
        <w:jc w:val="center"/>
        <w:rPr>
          <w:rFonts w:ascii="Gisha" w:hAnsi="Gisha" w:cs="Gisha"/>
          <w:b/>
          <w:bCs/>
          <w:sz w:val="24"/>
          <w:szCs w:val="24"/>
        </w:rPr>
      </w:pPr>
    </w:p>
    <w:p w14:paraId="6601D637" w14:textId="77777777" w:rsidR="00CE4E8F" w:rsidRDefault="00CE4E8F" w:rsidP="00CE4E8F">
      <w:pPr>
        <w:jc w:val="center"/>
        <w:rPr>
          <w:rFonts w:ascii="Gisha" w:hAnsi="Gisha" w:cs="Gisha"/>
          <w:b/>
          <w:bCs/>
          <w:sz w:val="24"/>
          <w:szCs w:val="24"/>
        </w:rPr>
      </w:pPr>
      <w:r>
        <w:rPr>
          <w:rFonts w:ascii="Gisha" w:hAnsi="Gisha" w:cs="Gisha" w:hint="cs"/>
          <w:b/>
          <w:bCs/>
          <w:sz w:val="24"/>
          <w:szCs w:val="24"/>
        </w:rPr>
        <w:t>Policy Action Committee (PAC)</w:t>
      </w:r>
    </w:p>
    <w:p w14:paraId="6F83FAC2" w14:textId="7A1D6CA9" w:rsidR="00CE4E8F" w:rsidRDefault="00B61729" w:rsidP="00CE4E8F">
      <w:pPr>
        <w:jc w:val="center"/>
        <w:rPr>
          <w:rFonts w:ascii="Gisha" w:hAnsi="Gisha" w:cs="Gisha"/>
          <w:b/>
          <w:bCs/>
          <w:sz w:val="24"/>
          <w:szCs w:val="24"/>
        </w:rPr>
      </w:pPr>
      <w:r>
        <w:rPr>
          <w:rFonts w:ascii="Gisha" w:hAnsi="Gisha" w:cs="Gisha" w:hint="cs"/>
          <w:b/>
          <w:bCs/>
          <w:sz w:val="24"/>
          <w:szCs w:val="24"/>
        </w:rPr>
        <w:t xml:space="preserve"> Summary </w:t>
      </w:r>
      <w:r>
        <w:rPr>
          <w:rFonts w:ascii="Gisha" w:hAnsi="Gisha" w:cs="Gisha"/>
          <w:b/>
          <w:bCs/>
          <w:sz w:val="24"/>
          <w:szCs w:val="24"/>
        </w:rPr>
        <w:t>January 21</w:t>
      </w:r>
      <w:r>
        <w:rPr>
          <w:rFonts w:ascii="Gisha" w:hAnsi="Gisha" w:cs="Gisha" w:hint="cs"/>
          <w:b/>
          <w:bCs/>
          <w:sz w:val="24"/>
          <w:szCs w:val="24"/>
        </w:rPr>
        <w:t>, 202</w:t>
      </w:r>
      <w:r>
        <w:rPr>
          <w:rFonts w:ascii="Gisha" w:hAnsi="Gisha" w:cs="Gisha"/>
          <w:b/>
          <w:bCs/>
          <w:sz w:val="24"/>
          <w:szCs w:val="24"/>
        </w:rPr>
        <w:t>3</w:t>
      </w:r>
    </w:p>
    <w:p w14:paraId="3537CB34" w14:textId="77777777" w:rsidR="00CE4E8F" w:rsidRDefault="00CE4E8F" w:rsidP="00CE4E8F">
      <w:pPr>
        <w:jc w:val="center"/>
        <w:rPr>
          <w:rFonts w:ascii="Gisha" w:hAnsi="Gisha" w:cs="Gisha"/>
          <w:b/>
          <w:bCs/>
          <w:sz w:val="24"/>
          <w:szCs w:val="24"/>
        </w:rPr>
      </w:pPr>
    </w:p>
    <w:p w14:paraId="387B64EE" w14:textId="78BA6F8A" w:rsidR="00CE4E8F" w:rsidRDefault="00B61729" w:rsidP="00CE4E8F">
      <w:pPr>
        <w:rPr>
          <w:rFonts w:ascii="Gisha" w:hAnsi="Gisha" w:cs="Gisha"/>
          <w:sz w:val="24"/>
          <w:szCs w:val="24"/>
        </w:rPr>
      </w:pPr>
      <w:r>
        <w:rPr>
          <w:rFonts w:ascii="Gisha" w:hAnsi="Gisha" w:cs="Gisha"/>
          <w:sz w:val="24"/>
          <w:szCs w:val="24"/>
        </w:rPr>
        <w:t>Back i</w:t>
      </w:r>
      <w:r w:rsidR="00CE4E8F">
        <w:rPr>
          <w:rFonts w:ascii="Gisha" w:hAnsi="Gisha" w:cs="Gisha" w:hint="cs"/>
          <w:sz w:val="24"/>
          <w:szCs w:val="24"/>
        </w:rPr>
        <w:t xml:space="preserve">n October, EEBC submitted </w:t>
      </w:r>
      <w:r w:rsidR="00CE4E8F">
        <w:rPr>
          <w:rFonts w:ascii="Gisha" w:hAnsi="Gisha" w:cs="Gisha" w:hint="cs"/>
          <w:b/>
          <w:bCs/>
          <w:sz w:val="24"/>
          <w:szCs w:val="24"/>
        </w:rPr>
        <w:t>28</w:t>
      </w:r>
      <w:r w:rsidR="00CE4E8F">
        <w:rPr>
          <w:rFonts w:ascii="Gisha" w:hAnsi="Gisha" w:cs="Gisha" w:hint="cs"/>
          <w:sz w:val="24"/>
          <w:szCs w:val="24"/>
        </w:rPr>
        <w:t xml:space="preserve"> </w:t>
      </w:r>
      <w:r w:rsidR="00CE4E8F">
        <w:rPr>
          <w:rFonts w:ascii="Gisha" w:hAnsi="Gisha" w:cs="Gisha" w:hint="cs"/>
          <w:b/>
          <w:bCs/>
          <w:sz w:val="24"/>
          <w:szCs w:val="24"/>
        </w:rPr>
        <w:t>discrete recommendations and/or proposals on behalf of its members</w:t>
      </w:r>
      <w:r w:rsidR="00CE4E8F">
        <w:rPr>
          <w:rFonts w:ascii="Gisha" w:hAnsi="Gisha" w:cs="Gisha" w:hint="cs"/>
          <w:sz w:val="24"/>
          <w:szCs w:val="24"/>
        </w:rPr>
        <w:t xml:space="preserve"> to Xcel Energy for inclusion in the Company’s 2023 DSM and Beneficial Electrification Plan. </w:t>
      </w:r>
      <w:r>
        <w:rPr>
          <w:rFonts w:ascii="Gisha" w:hAnsi="Gisha" w:cs="Gisha"/>
          <w:sz w:val="24"/>
          <w:szCs w:val="24"/>
        </w:rPr>
        <w:t>Among those 28 recommendations and/or proposals</w:t>
      </w:r>
      <w:r w:rsidR="00415444">
        <w:rPr>
          <w:rFonts w:ascii="Gisha" w:hAnsi="Gisha" w:cs="Gisha"/>
          <w:sz w:val="24"/>
          <w:szCs w:val="24"/>
        </w:rPr>
        <w:t>,</w:t>
      </w:r>
      <w:r>
        <w:rPr>
          <w:rFonts w:ascii="Gisha" w:hAnsi="Gisha" w:cs="Gisha"/>
          <w:sz w:val="24"/>
          <w:szCs w:val="24"/>
        </w:rPr>
        <w:t xml:space="preserve"> EEBC put forth 4 pilot proposals to Xcel.</w:t>
      </w:r>
      <w:r w:rsidR="00CE4E8F">
        <w:rPr>
          <w:rFonts w:ascii="Gisha" w:hAnsi="Gisha" w:cs="Gisha" w:hint="cs"/>
          <w:sz w:val="24"/>
          <w:szCs w:val="24"/>
        </w:rPr>
        <w:t xml:space="preserve"> EEBC’s settlement proposal was comprised of: </w:t>
      </w:r>
    </w:p>
    <w:p w14:paraId="70DBCC89" w14:textId="77777777" w:rsidR="00CE4E8F" w:rsidRDefault="00CE4E8F" w:rsidP="00CE4E8F">
      <w:pPr>
        <w:rPr>
          <w:rFonts w:ascii="Gisha" w:hAnsi="Gisha" w:cs="Gisha"/>
          <w:sz w:val="24"/>
          <w:szCs w:val="24"/>
        </w:rPr>
      </w:pPr>
    </w:p>
    <w:p w14:paraId="3B4287F3" w14:textId="77777777" w:rsidR="00CE4E8F" w:rsidRDefault="00CE4E8F" w:rsidP="00CE4E8F">
      <w:pPr>
        <w:rPr>
          <w:rFonts w:ascii="Gisha" w:hAnsi="Gisha" w:cs="Gisha"/>
          <w:sz w:val="24"/>
          <w:szCs w:val="24"/>
        </w:rPr>
      </w:pPr>
      <w:r>
        <w:rPr>
          <w:rFonts w:ascii="Gisha" w:hAnsi="Gisha" w:cs="Gisha" w:hint="cs"/>
          <w:sz w:val="24"/>
          <w:szCs w:val="24"/>
        </w:rPr>
        <w:t>2 general recommendations,</w:t>
      </w:r>
    </w:p>
    <w:p w14:paraId="02664993" w14:textId="77777777" w:rsidR="00CE4E8F" w:rsidRDefault="00CE4E8F" w:rsidP="00CE4E8F">
      <w:pPr>
        <w:rPr>
          <w:rFonts w:ascii="Gisha" w:hAnsi="Gisha" w:cs="Gisha"/>
          <w:sz w:val="24"/>
          <w:szCs w:val="24"/>
        </w:rPr>
      </w:pPr>
      <w:r>
        <w:rPr>
          <w:rFonts w:ascii="Gisha" w:hAnsi="Gisha" w:cs="Gisha" w:hint="cs"/>
          <w:sz w:val="24"/>
          <w:szCs w:val="24"/>
        </w:rPr>
        <w:t xml:space="preserve">5 residential HVAC proposals, </w:t>
      </w:r>
    </w:p>
    <w:p w14:paraId="29214D24" w14:textId="77777777" w:rsidR="00CE4E8F" w:rsidRDefault="00CE4E8F" w:rsidP="00CE4E8F">
      <w:pPr>
        <w:rPr>
          <w:rFonts w:ascii="Gisha" w:hAnsi="Gisha" w:cs="Gisha"/>
          <w:sz w:val="24"/>
          <w:szCs w:val="24"/>
        </w:rPr>
      </w:pPr>
      <w:r>
        <w:rPr>
          <w:rFonts w:ascii="Gisha" w:hAnsi="Gisha" w:cs="Gisha" w:hint="cs"/>
          <w:sz w:val="24"/>
          <w:szCs w:val="24"/>
        </w:rPr>
        <w:t xml:space="preserve">3 Energy Star Home proposals, </w:t>
      </w:r>
    </w:p>
    <w:p w14:paraId="7D993585" w14:textId="77777777" w:rsidR="00CE4E8F" w:rsidRDefault="00CE4E8F" w:rsidP="00CE4E8F">
      <w:pPr>
        <w:rPr>
          <w:rFonts w:ascii="Gisha" w:hAnsi="Gisha" w:cs="Gisha"/>
          <w:sz w:val="24"/>
          <w:szCs w:val="24"/>
        </w:rPr>
      </w:pPr>
      <w:r>
        <w:rPr>
          <w:rFonts w:ascii="Gisha" w:hAnsi="Gisha" w:cs="Gisha" w:hint="cs"/>
          <w:sz w:val="24"/>
          <w:szCs w:val="24"/>
        </w:rPr>
        <w:t xml:space="preserve">1 Home Energy Squad proposal, </w:t>
      </w:r>
    </w:p>
    <w:p w14:paraId="79A71F2E" w14:textId="77777777" w:rsidR="00CE4E8F" w:rsidRDefault="00CE4E8F" w:rsidP="00CE4E8F">
      <w:pPr>
        <w:rPr>
          <w:rFonts w:ascii="Gisha" w:hAnsi="Gisha" w:cs="Gisha"/>
          <w:sz w:val="24"/>
          <w:szCs w:val="24"/>
        </w:rPr>
      </w:pPr>
      <w:r>
        <w:rPr>
          <w:rFonts w:ascii="Gisha" w:hAnsi="Gisha" w:cs="Gisha" w:hint="cs"/>
          <w:sz w:val="24"/>
          <w:szCs w:val="24"/>
        </w:rPr>
        <w:t xml:space="preserve">3 insulation and air sealing proposals, </w:t>
      </w:r>
    </w:p>
    <w:p w14:paraId="1B642F42" w14:textId="77777777" w:rsidR="00CE4E8F" w:rsidRDefault="00CE4E8F" w:rsidP="00CE4E8F">
      <w:pPr>
        <w:rPr>
          <w:rFonts w:ascii="Gisha" w:hAnsi="Gisha" w:cs="Gisha"/>
          <w:sz w:val="24"/>
          <w:szCs w:val="24"/>
        </w:rPr>
      </w:pPr>
      <w:r>
        <w:rPr>
          <w:rFonts w:ascii="Gisha" w:hAnsi="Gisha" w:cs="Gisha" w:hint="cs"/>
          <w:sz w:val="24"/>
          <w:szCs w:val="24"/>
        </w:rPr>
        <w:t xml:space="preserve">1 multi-family buildings proposal, </w:t>
      </w:r>
    </w:p>
    <w:p w14:paraId="6D75C114" w14:textId="77777777" w:rsidR="00CE4E8F" w:rsidRDefault="00CE4E8F" w:rsidP="00CE4E8F">
      <w:pPr>
        <w:rPr>
          <w:rFonts w:ascii="Gisha" w:hAnsi="Gisha" w:cs="Gisha"/>
          <w:sz w:val="24"/>
          <w:szCs w:val="24"/>
        </w:rPr>
      </w:pPr>
      <w:r>
        <w:rPr>
          <w:rFonts w:ascii="Gisha" w:hAnsi="Gisha" w:cs="Gisha" w:hint="cs"/>
          <w:sz w:val="24"/>
          <w:szCs w:val="24"/>
        </w:rPr>
        <w:t xml:space="preserve">2 home lighting proposals, </w:t>
      </w:r>
    </w:p>
    <w:p w14:paraId="597D0EC1" w14:textId="77777777" w:rsidR="00CE4E8F" w:rsidRDefault="00CE4E8F" w:rsidP="00CE4E8F">
      <w:pPr>
        <w:rPr>
          <w:rFonts w:ascii="Gisha" w:hAnsi="Gisha" w:cs="Gisha"/>
          <w:sz w:val="24"/>
          <w:szCs w:val="24"/>
        </w:rPr>
      </w:pPr>
      <w:r>
        <w:rPr>
          <w:rFonts w:ascii="Gisha" w:hAnsi="Gisha" w:cs="Gisha" w:hint="cs"/>
          <w:sz w:val="24"/>
          <w:szCs w:val="24"/>
        </w:rPr>
        <w:t xml:space="preserve">1 whole home efficiency proposal, </w:t>
      </w:r>
    </w:p>
    <w:p w14:paraId="2DABF0EF" w14:textId="77777777" w:rsidR="00CE4E8F" w:rsidRDefault="00CE4E8F" w:rsidP="00CE4E8F">
      <w:pPr>
        <w:rPr>
          <w:rFonts w:ascii="Gisha" w:hAnsi="Gisha" w:cs="Gisha"/>
          <w:sz w:val="24"/>
          <w:szCs w:val="24"/>
        </w:rPr>
      </w:pPr>
      <w:r>
        <w:rPr>
          <w:rFonts w:ascii="Gisha" w:hAnsi="Gisha" w:cs="Gisha" w:hint="cs"/>
          <w:sz w:val="24"/>
          <w:szCs w:val="24"/>
        </w:rPr>
        <w:t xml:space="preserve">1 business HVAC proposal,  </w:t>
      </w:r>
    </w:p>
    <w:p w14:paraId="3846CD1A" w14:textId="77777777" w:rsidR="00CE4E8F" w:rsidRDefault="00CE4E8F" w:rsidP="00CE4E8F">
      <w:pPr>
        <w:rPr>
          <w:rFonts w:ascii="Gisha" w:hAnsi="Gisha" w:cs="Gisha"/>
          <w:sz w:val="24"/>
          <w:szCs w:val="24"/>
        </w:rPr>
      </w:pPr>
      <w:r>
        <w:rPr>
          <w:rFonts w:ascii="Gisha" w:hAnsi="Gisha" w:cs="Gisha" w:hint="cs"/>
          <w:sz w:val="24"/>
          <w:szCs w:val="24"/>
        </w:rPr>
        <w:t xml:space="preserve">4 business lighting proposals, </w:t>
      </w:r>
    </w:p>
    <w:p w14:paraId="0F3734D7" w14:textId="77777777" w:rsidR="00CE4E8F" w:rsidRDefault="00CE4E8F" w:rsidP="00CE4E8F">
      <w:pPr>
        <w:rPr>
          <w:rFonts w:ascii="Gisha" w:hAnsi="Gisha" w:cs="Gisha"/>
          <w:sz w:val="24"/>
          <w:szCs w:val="24"/>
        </w:rPr>
      </w:pPr>
      <w:r>
        <w:rPr>
          <w:rFonts w:ascii="Gisha" w:hAnsi="Gisha" w:cs="Gisha" w:hint="cs"/>
          <w:sz w:val="24"/>
          <w:szCs w:val="24"/>
        </w:rPr>
        <w:t xml:space="preserve">1 new construction proposal, </w:t>
      </w:r>
    </w:p>
    <w:p w14:paraId="53F2E024" w14:textId="77777777" w:rsidR="00CE4E8F" w:rsidRDefault="00CE4E8F" w:rsidP="00CE4E8F">
      <w:pPr>
        <w:rPr>
          <w:rFonts w:ascii="Gisha" w:hAnsi="Gisha" w:cs="Gisha"/>
          <w:sz w:val="24"/>
          <w:szCs w:val="24"/>
        </w:rPr>
      </w:pPr>
      <w:r>
        <w:rPr>
          <w:rFonts w:ascii="Gisha" w:hAnsi="Gisha" w:cs="Gisha" w:hint="cs"/>
          <w:sz w:val="24"/>
          <w:szCs w:val="24"/>
        </w:rPr>
        <w:t xml:space="preserve">1 small business solution proposal, </w:t>
      </w:r>
    </w:p>
    <w:p w14:paraId="278D9C39" w14:textId="77777777" w:rsidR="00CE4E8F" w:rsidRDefault="00CE4E8F" w:rsidP="00CE4E8F">
      <w:pPr>
        <w:rPr>
          <w:rFonts w:ascii="Gisha" w:hAnsi="Gisha" w:cs="Gisha"/>
          <w:sz w:val="24"/>
          <w:szCs w:val="24"/>
        </w:rPr>
      </w:pPr>
      <w:r>
        <w:rPr>
          <w:rFonts w:ascii="Gisha" w:hAnsi="Gisha" w:cs="Gisha" w:hint="cs"/>
          <w:sz w:val="24"/>
          <w:szCs w:val="24"/>
        </w:rPr>
        <w:t xml:space="preserve">1 LED </w:t>
      </w:r>
      <w:proofErr w:type="spellStart"/>
      <w:r>
        <w:rPr>
          <w:rFonts w:ascii="Gisha" w:hAnsi="Gisha" w:cs="Gisha" w:hint="cs"/>
          <w:sz w:val="24"/>
          <w:szCs w:val="24"/>
        </w:rPr>
        <w:t>streetlighting</w:t>
      </w:r>
      <w:proofErr w:type="spellEnd"/>
      <w:r>
        <w:rPr>
          <w:rFonts w:ascii="Gisha" w:hAnsi="Gisha" w:cs="Gisha" w:hint="cs"/>
          <w:sz w:val="24"/>
          <w:szCs w:val="24"/>
        </w:rPr>
        <w:t xml:space="preserve"> proposal, </w:t>
      </w:r>
    </w:p>
    <w:p w14:paraId="7EAEF3B2" w14:textId="479D4E17" w:rsidR="00CE4E8F" w:rsidRDefault="00415444" w:rsidP="00CE4E8F">
      <w:pPr>
        <w:rPr>
          <w:rFonts w:ascii="Gisha" w:hAnsi="Gisha" w:cs="Gisha"/>
          <w:sz w:val="24"/>
          <w:szCs w:val="24"/>
        </w:rPr>
      </w:pPr>
      <w:proofErr w:type="gramStart"/>
      <w:r>
        <w:rPr>
          <w:rFonts w:ascii="Gisha" w:hAnsi="Gisha" w:cs="Gisha"/>
          <w:sz w:val="24"/>
          <w:szCs w:val="24"/>
        </w:rPr>
        <w:t>and</w:t>
      </w:r>
      <w:proofErr w:type="gramEnd"/>
      <w:r w:rsidR="00CE4E8F">
        <w:rPr>
          <w:rFonts w:ascii="Gisha" w:hAnsi="Gisha" w:cs="Gisha" w:hint="cs"/>
          <w:sz w:val="24"/>
          <w:szCs w:val="24"/>
        </w:rPr>
        <w:t xml:space="preserve"> 2 residential demand response proposals. </w:t>
      </w:r>
    </w:p>
    <w:p w14:paraId="18C7EE53" w14:textId="77777777" w:rsidR="00CE4E8F" w:rsidRDefault="00CE4E8F" w:rsidP="00CE4E8F">
      <w:pPr>
        <w:rPr>
          <w:rFonts w:ascii="Gisha" w:hAnsi="Gisha" w:cs="Gisha"/>
          <w:sz w:val="24"/>
          <w:szCs w:val="24"/>
        </w:rPr>
      </w:pPr>
    </w:p>
    <w:p w14:paraId="52283024" w14:textId="77777777" w:rsidR="00CE4E8F" w:rsidRDefault="00CE4E8F" w:rsidP="00CE4E8F">
      <w:pPr>
        <w:rPr>
          <w:rFonts w:ascii="Gisha" w:hAnsi="Gisha" w:cs="Gisha"/>
          <w:sz w:val="24"/>
          <w:szCs w:val="24"/>
        </w:rPr>
      </w:pPr>
    </w:p>
    <w:p w14:paraId="6ACBA9D2" w14:textId="0E68F200" w:rsidR="00CE4E8F" w:rsidRDefault="00CE4E8F" w:rsidP="00CE4E8F">
      <w:pPr>
        <w:rPr>
          <w:rFonts w:ascii="Gisha" w:hAnsi="Gisha" w:cs="Gisha"/>
          <w:sz w:val="24"/>
          <w:szCs w:val="24"/>
        </w:rPr>
      </w:pPr>
      <w:r>
        <w:rPr>
          <w:rFonts w:ascii="Gisha" w:hAnsi="Gisha" w:cs="Gisha" w:hint="cs"/>
          <w:sz w:val="24"/>
          <w:szCs w:val="24"/>
        </w:rPr>
        <w:t xml:space="preserve">Overall, </w:t>
      </w:r>
      <w:r>
        <w:rPr>
          <w:rFonts w:ascii="Gisha" w:hAnsi="Gisha" w:cs="Gisha" w:hint="cs"/>
          <w:b/>
          <w:bCs/>
          <w:sz w:val="24"/>
          <w:szCs w:val="24"/>
        </w:rPr>
        <w:t>22 of the 28</w:t>
      </w:r>
      <w:r>
        <w:rPr>
          <w:rFonts w:ascii="Gisha" w:hAnsi="Gisha" w:cs="Gisha" w:hint="cs"/>
          <w:sz w:val="24"/>
          <w:szCs w:val="24"/>
        </w:rPr>
        <w:t xml:space="preserve"> EEBC recommendations and/or proposals were either accepted or </w:t>
      </w:r>
      <w:r>
        <w:rPr>
          <w:rFonts w:ascii="Gisha" w:hAnsi="Gisha" w:cs="Gisha" w:hint="cs"/>
          <w:i/>
          <w:iCs/>
          <w:sz w:val="24"/>
          <w:szCs w:val="24"/>
        </w:rPr>
        <w:t>partially</w:t>
      </w:r>
      <w:r>
        <w:rPr>
          <w:rFonts w:ascii="Gisha" w:hAnsi="Gisha" w:cs="Gisha" w:hint="cs"/>
          <w:sz w:val="24"/>
          <w:szCs w:val="24"/>
        </w:rPr>
        <w:t xml:space="preserve"> accepted by Xcel Energy for inclusion into its 2023 Plan as part of a </w:t>
      </w:r>
      <w:r w:rsidR="00B61729">
        <w:rPr>
          <w:rFonts w:ascii="Gisha" w:hAnsi="Gisha" w:cs="Gisha"/>
          <w:sz w:val="24"/>
          <w:szCs w:val="24"/>
        </w:rPr>
        <w:t xml:space="preserve">December 2, 2022 </w:t>
      </w:r>
      <w:r>
        <w:rPr>
          <w:rFonts w:ascii="Gisha" w:hAnsi="Gisha" w:cs="Gisha" w:hint="cs"/>
          <w:sz w:val="24"/>
          <w:szCs w:val="24"/>
        </w:rPr>
        <w:t>Comprehensive Settlement Agreement.</w:t>
      </w:r>
      <w:r w:rsidR="00B61729">
        <w:rPr>
          <w:rFonts w:ascii="Gisha" w:hAnsi="Gisha" w:cs="Gisha"/>
          <w:sz w:val="24"/>
          <w:szCs w:val="24"/>
        </w:rPr>
        <w:t xml:space="preserve"> EEBC is a signatory to thi</w:t>
      </w:r>
      <w:r w:rsidR="00415444">
        <w:rPr>
          <w:rFonts w:ascii="Gisha" w:hAnsi="Gisha" w:cs="Gisha"/>
          <w:sz w:val="24"/>
          <w:szCs w:val="24"/>
        </w:rPr>
        <w:t>s Settlement A</w:t>
      </w:r>
      <w:r w:rsidR="00B61729">
        <w:rPr>
          <w:rFonts w:ascii="Gisha" w:hAnsi="Gisha" w:cs="Gisha"/>
          <w:sz w:val="24"/>
          <w:szCs w:val="24"/>
        </w:rPr>
        <w:t>greement, which</w:t>
      </w:r>
      <w:r>
        <w:rPr>
          <w:rFonts w:ascii="Gisha" w:hAnsi="Gisha" w:cs="Gisha" w:hint="cs"/>
          <w:sz w:val="24"/>
          <w:szCs w:val="24"/>
        </w:rPr>
        <w:t xml:space="preserve"> remains pending</w:t>
      </w:r>
      <w:bookmarkStart w:id="0" w:name="_GoBack"/>
      <w:bookmarkEnd w:id="0"/>
      <w:r>
        <w:rPr>
          <w:rFonts w:ascii="Gisha" w:hAnsi="Gisha" w:cs="Gisha" w:hint="cs"/>
          <w:sz w:val="24"/>
          <w:szCs w:val="24"/>
        </w:rPr>
        <w:t xml:space="preserve"> before the Public Utilities Commission (PUC) </w:t>
      </w:r>
      <w:r w:rsidR="00B61729">
        <w:rPr>
          <w:rFonts w:ascii="Gisha" w:hAnsi="Gisha" w:cs="Gisha"/>
          <w:sz w:val="24"/>
          <w:szCs w:val="24"/>
        </w:rPr>
        <w:t xml:space="preserve">for </w:t>
      </w:r>
      <w:r>
        <w:rPr>
          <w:rFonts w:ascii="Gisha" w:hAnsi="Gisha" w:cs="Gisha" w:hint="cs"/>
          <w:sz w:val="24"/>
          <w:szCs w:val="24"/>
        </w:rPr>
        <w:t xml:space="preserve">approval. It is currently scheduled to be taken up by the PUC </w:t>
      </w:r>
      <w:r w:rsidR="00B61729">
        <w:rPr>
          <w:rFonts w:ascii="Gisha" w:hAnsi="Gisha" w:cs="Gisha"/>
          <w:sz w:val="24"/>
          <w:szCs w:val="24"/>
        </w:rPr>
        <w:t>on February 15-17, 2023</w:t>
      </w:r>
      <w:r>
        <w:rPr>
          <w:rFonts w:ascii="Gisha" w:hAnsi="Gisha" w:cs="Gisha" w:hint="cs"/>
          <w:sz w:val="24"/>
          <w:szCs w:val="24"/>
        </w:rPr>
        <w:t xml:space="preserve">. </w:t>
      </w:r>
      <w:r w:rsidR="00B61729">
        <w:rPr>
          <w:rFonts w:ascii="Gisha" w:hAnsi="Gisha" w:cs="Gisha"/>
          <w:sz w:val="24"/>
          <w:szCs w:val="24"/>
        </w:rPr>
        <w:t xml:space="preserve">Please review </w:t>
      </w:r>
      <w:r>
        <w:rPr>
          <w:rFonts w:ascii="Gisha" w:hAnsi="Gisha" w:cs="Gisha" w:hint="cs"/>
          <w:sz w:val="24"/>
          <w:szCs w:val="24"/>
        </w:rPr>
        <w:t xml:space="preserve">the following </w:t>
      </w:r>
      <w:r w:rsidR="00B61729">
        <w:rPr>
          <w:rFonts w:ascii="Gisha" w:hAnsi="Gisha" w:cs="Gisha"/>
          <w:sz w:val="24"/>
          <w:szCs w:val="24"/>
        </w:rPr>
        <w:t>table for a summary of the results of EEBC’s proposals and the S</w:t>
      </w:r>
      <w:r>
        <w:rPr>
          <w:rFonts w:ascii="Gisha" w:hAnsi="Gisha" w:cs="Gisha" w:hint="cs"/>
          <w:sz w:val="24"/>
          <w:szCs w:val="24"/>
        </w:rPr>
        <w:t xml:space="preserve">ettlement. For your convenience, we have included the page </w:t>
      </w:r>
      <w:r w:rsidR="00B61729">
        <w:rPr>
          <w:rFonts w:ascii="Gisha" w:hAnsi="Gisha" w:cs="Gisha" w:hint="cs"/>
          <w:sz w:val="24"/>
          <w:szCs w:val="24"/>
        </w:rPr>
        <w:t xml:space="preserve">and paragraph numbers from the </w:t>
      </w:r>
      <w:r w:rsidR="00B61729">
        <w:rPr>
          <w:rFonts w:ascii="Gisha" w:hAnsi="Gisha" w:cs="Gisha"/>
          <w:sz w:val="24"/>
          <w:szCs w:val="24"/>
        </w:rPr>
        <w:t>C</w:t>
      </w:r>
      <w:r>
        <w:rPr>
          <w:rFonts w:ascii="Gisha" w:hAnsi="Gisha" w:cs="Gisha" w:hint="cs"/>
          <w:sz w:val="24"/>
          <w:szCs w:val="24"/>
        </w:rPr>
        <w:t xml:space="preserve">omprehensive </w:t>
      </w:r>
      <w:r w:rsidR="00B61729">
        <w:rPr>
          <w:rFonts w:ascii="Gisha" w:hAnsi="Gisha" w:cs="Gisha"/>
          <w:sz w:val="24"/>
          <w:szCs w:val="24"/>
        </w:rPr>
        <w:t>S</w:t>
      </w:r>
      <w:r>
        <w:rPr>
          <w:rFonts w:ascii="Gisha" w:hAnsi="Gisha" w:cs="Gisha" w:hint="cs"/>
          <w:sz w:val="24"/>
          <w:szCs w:val="24"/>
        </w:rPr>
        <w:t>ettlement document for each proposal response.</w:t>
      </w:r>
    </w:p>
    <w:p w14:paraId="223EC7D7" w14:textId="77777777" w:rsidR="00CE4E8F" w:rsidRDefault="00CE4E8F" w:rsidP="00CE4E8F">
      <w:pPr>
        <w:rPr>
          <w:rFonts w:ascii="Gisha" w:hAnsi="Gisha" w:cs="Gisha"/>
          <w:sz w:val="24"/>
          <w:szCs w:val="24"/>
        </w:rPr>
      </w:pPr>
    </w:p>
    <w:p w14:paraId="5D8541F8" w14:textId="637A8A53" w:rsidR="00CE4E8F" w:rsidRDefault="00CE4E8F" w:rsidP="00CE4E8F">
      <w:pPr>
        <w:rPr>
          <w:rFonts w:ascii="Gisha" w:hAnsi="Gisha" w:cs="Gisha"/>
          <w:sz w:val="24"/>
          <w:szCs w:val="24"/>
        </w:rPr>
      </w:pPr>
      <w:r>
        <w:rPr>
          <w:rFonts w:ascii="Gisha" w:hAnsi="Gisha" w:cs="Gisha" w:hint="cs"/>
          <w:sz w:val="24"/>
          <w:szCs w:val="24"/>
        </w:rPr>
        <w:t xml:space="preserve">Thank you to EEBC’s Policy Action Committee, Action Groups, and individual company members who dedicated many hours with EEBC’s staff and legal team to accomplish these </w:t>
      </w:r>
      <w:r w:rsidR="00B61729">
        <w:rPr>
          <w:rFonts w:ascii="Gisha" w:hAnsi="Gisha" w:cs="Gisha"/>
          <w:sz w:val="24"/>
          <w:szCs w:val="24"/>
        </w:rPr>
        <w:t xml:space="preserve">historic </w:t>
      </w:r>
      <w:r>
        <w:rPr>
          <w:rFonts w:ascii="Gisha" w:hAnsi="Gisha" w:cs="Gisha" w:hint="cs"/>
          <w:sz w:val="24"/>
          <w:szCs w:val="24"/>
        </w:rPr>
        <w:t>goals that will further grow the EE, BE, and DR industries</w:t>
      </w:r>
      <w:r w:rsidR="00B61729">
        <w:rPr>
          <w:rFonts w:ascii="Gisha" w:hAnsi="Gisha" w:cs="Gisha"/>
          <w:sz w:val="24"/>
          <w:szCs w:val="24"/>
        </w:rPr>
        <w:t xml:space="preserve"> in Colorado</w:t>
      </w:r>
      <w:r>
        <w:rPr>
          <w:rFonts w:ascii="Gisha" w:hAnsi="Gisha" w:cs="Gisha" w:hint="cs"/>
          <w:sz w:val="24"/>
          <w:szCs w:val="24"/>
        </w:rPr>
        <w:t>.</w:t>
      </w:r>
    </w:p>
    <w:p w14:paraId="5C40B024" w14:textId="77777777" w:rsidR="00CE4E8F" w:rsidRDefault="00CE4E8F" w:rsidP="00CE4E8F">
      <w:pPr>
        <w:rPr>
          <w:rFonts w:ascii="Gisha" w:hAnsi="Gisha" w:cs="Gisha"/>
          <w:sz w:val="24"/>
          <w:szCs w:val="24"/>
        </w:rPr>
      </w:pPr>
    </w:p>
    <w:p w14:paraId="2A8A5355" w14:textId="6E38A235" w:rsidR="00CE4E8F" w:rsidRDefault="00B61729" w:rsidP="00CE4E8F">
      <w:pPr>
        <w:rPr>
          <w:rFonts w:ascii="Gisha" w:hAnsi="Gisha" w:cs="Gisha"/>
          <w:sz w:val="24"/>
          <w:szCs w:val="24"/>
        </w:rPr>
      </w:pPr>
      <w:r>
        <w:rPr>
          <w:rFonts w:ascii="Gisha" w:hAnsi="Gisha" w:cs="Gisha"/>
          <w:b/>
          <w:bCs/>
          <w:sz w:val="24"/>
          <w:szCs w:val="24"/>
        </w:rPr>
        <w:t>For q</w:t>
      </w:r>
      <w:r w:rsidR="00CE4E8F">
        <w:rPr>
          <w:rFonts w:ascii="Gisha" w:hAnsi="Gisha" w:cs="Gisha" w:hint="cs"/>
          <w:b/>
          <w:bCs/>
          <w:sz w:val="24"/>
          <w:szCs w:val="24"/>
        </w:rPr>
        <w:t xml:space="preserve">uestions or to join EEBC </w:t>
      </w:r>
      <w:r>
        <w:rPr>
          <w:rFonts w:ascii="Gisha" w:hAnsi="Gisha" w:cs="Gisha"/>
          <w:b/>
          <w:bCs/>
          <w:sz w:val="24"/>
          <w:szCs w:val="24"/>
        </w:rPr>
        <w:t xml:space="preserve">please </w:t>
      </w:r>
      <w:r w:rsidR="00CE4E8F">
        <w:rPr>
          <w:rFonts w:ascii="Gisha" w:hAnsi="Gisha" w:cs="Gisha" w:hint="cs"/>
          <w:b/>
          <w:bCs/>
          <w:sz w:val="24"/>
          <w:szCs w:val="24"/>
        </w:rPr>
        <w:t>contact</w:t>
      </w:r>
      <w:r>
        <w:rPr>
          <w:rFonts w:ascii="Gisha" w:hAnsi="Gisha" w:cs="Gisha"/>
          <w:b/>
          <w:bCs/>
          <w:sz w:val="24"/>
          <w:szCs w:val="24"/>
        </w:rPr>
        <w:t xml:space="preserve">: </w:t>
      </w:r>
      <w:r w:rsidR="00CE4E8F">
        <w:rPr>
          <w:rFonts w:ascii="Gisha" w:hAnsi="Gisha" w:cs="Gisha" w:hint="cs"/>
          <w:sz w:val="24"/>
          <w:szCs w:val="24"/>
        </w:rPr>
        <w:t>Patricia Rothwell, EEBC Executive Director, 303.391.5623 / patricia@eebco.org</w:t>
      </w:r>
    </w:p>
    <w:p w14:paraId="1E6450A9" w14:textId="30C2A2BA" w:rsidR="00EF4AD9" w:rsidRPr="009A58BD" w:rsidRDefault="00EF4AD9">
      <w:pPr>
        <w:rPr>
          <w:rFonts w:ascii="Gisha" w:hAnsi="Gisha" w:cs="Gisha"/>
          <w:sz w:val="24"/>
          <w:szCs w:val="24"/>
        </w:rPr>
      </w:pPr>
    </w:p>
    <w:tbl>
      <w:tblPr>
        <w:tblpPr w:leftFromText="180" w:rightFromText="180" w:vertAnchor="page" w:horzAnchor="margin" w:tblpXSpec="center" w:tblpY="2138"/>
        <w:tblW w:w="10440" w:type="dxa"/>
        <w:tblLayout w:type="fixed"/>
        <w:tblCellMar>
          <w:left w:w="0" w:type="dxa"/>
          <w:right w:w="0" w:type="dxa"/>
        </w:tblCellMar>
        <w:tblLook w:val="04A0" w:firstRow="1" w:lastRow="0" w:firstColumn="1" w:lastColumn="0" w:noHBand="0" w:noVBand="1"/>
      </w:tblPr>
      <w:tblGrid>
        <w:gridCol w:w="526"/>
        <w:gridCol w:w="3514"/>
        <w:gridCol w:w="1350"/>
        <w:gridCol w:w="4230"/>
        <w:gridCol w:w="820"/>
      </w:tblGrid>
      <w:tr w:rsidR="003C32CA" w:rsidRPr="00E73EFF" w14:paraId="62CAD479" w14:textId="77777777" w:rsidTr="00C96564">
        <w:trPr>
          <w:trHeight w:val="970"/>
        </w:trPr>
        <w:tc>
          <w:tcPr>
            <w:tcW w:w="526"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60416B57" w14:textId="77777777" w:rsidR="00982AAC" w:rsidRPr="00E73EFF" w:rsidRDefault="00982AAC" w:rsidP="00982AAC">
            <w:pPr>
              <w:jc w:val="center"/>
              <w:rPr>
                <w:b/>
                <w:bCs/>
              </w:rPr>
            </w:pPr>
          </w:p>
        </w:tc>
        <w:tc>
          <w:tcPr>
            <w:tcW w:w="3514"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48BFDB05" w14:textId="77777777" w:rsidR="00982AAC" w:rsidRPr="00E73EFF" w:rsidRDefault="00982AAC" w:rsidP="00982AAC">
            <w:pPr>
              <w:jc w:val="center"/>
              <w:rPr>
                <w:b/>
                <w:bCs/>
                <w:color w:val="000000"/>
                <w:sz w:val="24"/>
                <w:szCs w:val="24"/>
              </w:rPr>
            </w:pPr>
          </w:p>
          <w:p w14:paraId="034236AC" w14:textId="77777777" w:rsidR="00982AAC" w:rsidRPr="00E73EFF" w:rsidRDefault="00982AAC" w:rsidP="00982AAC">
            <w:pPr>
              <w:rPr>
                <w:b/>
                <w:bCs/>
                <w:sz w:val="24"/>
                <w:szCs w:val="24"/>
              </w:rPr>
            </w:pPr>
            <w:r w:rsidRPr="00E73EFF">
              <w:rPr>
                <w:b/>
                <w:bCs/>
                <w:color w:val="000000"/>
                <w:sz w:val="24"/>
                <w:szCs w:val="24"/>
              </w:rPr>
              <w:t>Submission Proposals/Measures</w:t>
            </w:r>
          </w:p>
        </w:tc>
        <w:tc>
          <w:tcPr>
            <w:tcW w:w="135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60C6BF3D" w14:textId="77777777" w:rsidR="009A58BD" w:rsidRPr="00E73EFF" w:rsidRDefault="009A58BD" w:rsidP="00982AAC">
            <w:pPr>
              <w:jc w:val="center"/>
              <w:rPr>
                <w:b/>
                <w:bCs/>
                <w:color w:val="000000"/>
                <w:sz w:val="24"/>
                <w:szCs w:val="24"/>
              </w:rPr>
            </w:pPr>
          </w:p>
          <w:p w14:paraId="1E380E86" w14:textId="336C6761" w:rsidR="00982AAC" w:rsidRPr="00E73EFF" w:rsidRDefault="00982AAC" w:rsidP="00982AAC">
            <w:pPr>
              <w:jc w:val="center"/>
              <w:rPr>
                <w:b/>
                <w:bCs/>
                <w:sz w:val="24"/>
                <w:szCs w:val="24"/>
              </w:rPr>
            </w:pPr>
            <w:r w:rsidRPr="00E73EFF">
              <w:rPr>
                <w:b/>
                <w:bCs/>
                <w:color w:val="000000"/>
                <w:sz w:val="24"/>
                <w:szCs w:val="24"/>
              </w:rPr>
              <w:t>Proposal Sponsor</w:t>
            </w:r>
            <w:r w:rsidR="00D56260" w:rsidRPr="00E73EFF">
              <w:rPr>
                <w:b/>
                <w:bCs/>
                <w:color w:val="000000"/>
                <w:sz w:val="24"/>
                <w:szCs w:val="24"/>
              </w:rPr>
              <w:t>(s)</w:t>
            </w:r>
          </w:p>
        </w:tc>
        <w:tc>
          <w:tcPr>
            <w:tcW w:w="423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72873839" w14:textId="77777777" w:rsidR="009A58BD" w:rsidRPr="00E73EFF" w:rsidRDefault="009A58BD" w:rsidP="00982AAC">
            <w:pPr>
              <w:jc w:val="center"/>
              <w:rPr>
                <w:b/>
                <w:bCs/>
                <w:color w:val="000000"/>
                <w:sz w:val="24"/>
                <w:szCs w:val="24"/>
              </w:rPr>
            </w:pPr>
          </w:p>
          <w:p w14:paraId="70877FF8" w14:textId="77777777" w:rsidR="0099477A" w:rsidRDefault="00982AAC" w:rsidP="00982AAC">
            <w:pPr>
              <w:jc w:val="center"/>
              <w:rPr>
                <w:b/>
                <w:bCs/>
                <w:color w:val="000000"/>
                <w:sz w:val="24"/>
                <w:szCs w:val="24"/>
              </w:rPr>
            </w:pPr>
            <w:r w:rsidRPr="00E73EFF">
              <w:rPr>
                <w:b/>
                <w:bCs/>
                <w:color w:val="000000"/>
                <w:sz w:val="24"/>
                <w:szCs w:val="24"/>
              </w:rPr>
              <w:t>Xcel</w:t>
            </w:r>
            <w:r w:rsidR="0099477A">
              <w:rPr>
                <w:b/>
                <w:bCs/>
                <w:color w:val="000000"/>
                <w:sz w:val="24"/>
                <w:szCs w:val="24"/>
              </w:rPr>
              <w:t xml:space="preserve"> Energy (the Company)</w:t>
            </w:r>
            <w:r w:rsidRPr="00E73EFF">
              <w:rPr>
                <w:b/>
                <w:bCs/>
                <w:color w:val="000000"/>
                <w:sz w:val="24"/>
                <w:szCs w:val="24"/>
              </w:rPr>
              <w:t xml:space="preserve"> </w:t>
            </w:r>
          </w:p>
          <w:p w14:paraId="6791DA56" w14:textId="194540F0" w:rsidR="00982AAC" w:rsidRPr="00E73EFF" w:rsidRDefault="00982AAC" w:rsidP="00982AAC">
            <w:pPr>
              <w:jc w:val="center"/>
              <w:rPr>
                <w:b/>
                <w:bCs/>
                <w:sz w:val="24"/>
                <w:szCs w:val="24"/>
              </w:rPr>
            </w:pPr>
            <w:r w:rsidRPr="00E73EFF">
              <w:rPr>
                <w:b/>
                <w:bCs/>
                <w:color w:val="000000"/>
                <w:sz w:val="24"/>
                <w:szCs w:val="24"/>
              </w:rPr>
              <w:t xml:space="preserve">Response and/or Inclusion into </w:t>
            </w:r>
            <w:r w:rsidR="009A58BD" w:rsidRPr="00E73EFF">
              <w:rPr>
                <w:b/>
                <w:bCs/>
                <w:color w:val="000000"/>
                <w:sz w:val="24"/>
                <w:szCs w:val="24"/>
              </w:rPr>
              <w:t xml:space="preserve">’23 </w:t>
            </w:r>
            <w:r w:rsidRPr="00E73EFF">
              <w:rPr>
                <w:b/>
                <w:bCs/>
                <w:color w:val="000000"/>
                <w:sz w:val="24"/>
                <w:szCs w:val="24"/>
              </w:rPr>
              <w:t>Plan</w:t>
            </w:r>
          </w:p>
        </w:tc>
        <w:tc>
          <w:tcPr>
            <w:tcW w:w="82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2BA6061E" w14:textId="77777777" w:rsidR="009A58BD" w:rsidRPr="00E73EFF" w:rsidRDefault="009A58BD" w:rsidP="00982AAC">
            <w:pPr>
              <w:jc w:val="center"/>
              <w:rPr>
                <w:b/>
                <w:bCs/>
                <w:color w:val="000000"/>
                <w:sz w:val="24"/>
                <w:szCs w:val="24"/>
              </w:rPr>
            </w:pPr>
          </w:p>
          <w:p w14:paraId="6BA2E227" w14:textId="576C9133" w:rsidR="00982AAC" w:rsidRPr="00E73EFF" w:rsidRDefault="009A58BD" w:rsidP="00982AAC">
            <w:pPr>
              <w:jc w:val="center"/>
              <w:rPr>
                <w:b/>
                <w:bCs/>
                <w:sz w:val="24"/>
                <w:szCs w:val="24"/>
              </w:rPr>
            </w:pPr>
            <w:r w:rsidRPr="00E73EFF">
              <w:rPr>
                <w:b/>
                <w:bCs/>
                <w:color w:val="000000"/>
                <w:sz w:val="24"/>
                <w:szCs w:val="24"/>
              </w:rPr>
              <w:t>Out</w:t>
            </w:r>
            <w:r w:rsidR="00E73EFF">
              <w:rPr>
                <w:b/>
                <w:bCs/>
                <w:color w:val="000000"/>
                <w:sz w:val="24"/>
                <w:szCs w:val="24"/>
              </w:rPr>
              <w:t>-</w:t>
            </w:r>
            <w:r w:rsidRPr="00E73EFF">
              <w:rPr>
                <w:b/>
                <w:bCs/>
                <w:color w:val="000000"/>
                <w:sz w:val="24"/>
                <w:szCs w:val="24"/>
              </w:rPr>
              <w:t>come</w:t>
            </w:r>
          </w:p>
        </w:tc>
      </w:tr>
      <w:tr w:rsidR="00100C21" w:rsidRPr="00E73EFF" w14:paraId="1D9DC919" w14:textId="77777777" w:rsidTr="00E73EFF">
        <w:tc>
          <w:tcPr>
            <w:tcW w:w="104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0DB0BB6" w14:textId="77777777" w:rsidR="00100C21" w:rsidRPr="00E73EFF" w:rsidRDefault="00100C21" w:rsidP="00100C21">
            <w:pPr>
              <w:pStyle w:val="Default"/>
              <w:rPr>
                <w:rFonts w:ascii="Calibri" w:hAnsi="Calibri" w:cs="Calibri"/>
                <w:b/>
                <w:bCs/>
                <w:sz w:val="22"/>
                <w:szCs w:val="22"/>
              </w:rPr>
            </w:pPr>
          </w:p>
          <w:p w14:paraId="3DE7476D" w14:textId="177CB28A" w:rsidR="00100C21" w:rsidRPr="00E73EFF" w:rsidRDefault="00100C21" w:rsidP="00100C21">
            <w:pPr>
              <w:pStyle w:val="Default"/>
              <w:rPr>
                <w:rFonts w:ascii="Calibri" w:hAnsi="Calibri" w:cs="Calibri"/>
                <w:sz w:val="22"/>
                <w:szCs w:val="22"/>
              </w:rPr>
            </w:pPr>
            <w:r w:rsidRPr="00E73EFF">
              <w:rPr>
                <w:rFonts w:ascii="Calibri" w:hAnsi="Calibri" w:cs="Calibri"/>
                <w:b/>
                <w:bCs/>
                <w:sz w:val="22"/>
                <w:szCs w:val="22"/>
              </w:rPr>
              <w:t xml:space="preserve">GENERAL ISSUES </w:t>
            </w:r>
          </w:p>
          <w:p w14:paraId="7F027DB7" w14:textId="77777777" w:rsidR="00100C21" w:rsidRPr="00E73EFF" w:rsidRDefault="00100C21" w:rsidP="00982AAC">
            <w:pPr>
              <w:jc w:val="center"/>
            </w:pPr>
          </w:p>
        </w:tc>
      </w:tr>
      <w:tr w:rsidR="007E6E95" w:rsidRPr="00E73EFF" w14:paraId="632CBF30"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9DD92" w14:textId="77777777" w:rsidR="007A1E8B" w:rsidRPr="00E73EFF" w:rsidRDefault="007A1E8B" w:rsidP="00982AAC">
            <w:pPr>
              <w:jc w:val="center"/>
            </w:pPr>
          </w:p>
          <w:p w14:paraId="1A460BCA" w14:textId="5A994ADD" w:rsidR="00982AAC" w:rsidRPr="00E73EFF" w:rsidRDefault="00982AAC" w:rsidP="00982AAC">
            <w:pPr>
              <w:jc w:val="center"/>
            </w:pPr>
            <w:r w:rsidRPr="00E73EFF">
              <w:t>1</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296E8A4A" w14:textId="77777777" w:rsidR="003F1951" w:rsidRPr="00E73EFF" w:rsidRDefault="003F1951" w:rsidP="003F1951">
            <w:pPr>
              <w:pStyle w:val="Default"/>
              <w:rPr>
                <w:rFonts w:ascii="Calibri" w:hAnsi="Calibri" w:cs="Calibri"/>
                <w:sz w:val="22"/>
                <w:szCs w:val="22"/>
              </w:rPr>
            </w:pPr>
          </w:p>
          <w:p w14:paraId="10BBF880" w14:textId="77777777" w:rsidR="003F1951" w:rsidRPr="00E73EFF" w:rsidRDefault="003F1951" w:rsidP="005A3523">
            <w:pPr>
              <w:pStyle w:val="Default"/>
              <w:rPr>
                <w:rFonts w:ascii="Calibri" w:hAnsi="Calibri" w:cs="Calibri"/>
                <w:sz w:val="22"/>
                <w:szCs w:val="22"/>
              </w:rPr>
            </w:pPr>
            <w:r w:rsidRPr="00E73EFF">
              <w:rPr>
                <w:rFonts w:ascii="Calibri" w:hAnsi="Calibri" w:cs="Calibri"/>
                <w:sz w:val="22"/>
                <w:szCs w:val="22"/>
              </w:rPr>
              <w:t xml:space="preserve">Adopt 2022 bonus incentive levels for year-round application in 2023, in all electric DSM product categories and for all measures which utilized bonus incentives in 2022. </w:t>
            </w:r>
          </w:p>
          <w:p w14:paraId="16390225" w14:textId="77777777" w:rsidR="003F1951" w:rsidRPr="00E73EFF" w:rsidRDefault="003F1951" w:rsidP="003F1951">
            <w:pPr>
              <w:pStyle w:val="Default"/>
              <w:numPr>
                <w:ilvl w:val="1"/>
                <w:numId w:val="1"/>
              </w:numPr>
              <w:rPr>
                <w:rFonts w:ascii="Calibri" w:hAnsi="Calibri" w:cs="Calibri"/>
                <w:sz w:val="22"/>
                <w:szCs w:val="22"/>
              </w:rPr>
            </w:pPr>
          </w:p>
          <w:p w14:paraId="0C3EF218" w14:textId="5C685415" w:rsidR="00982AAC" w:rsidRPr="00E73EFF" w:rsidRDefault="00982AAC" w:rsidP="00982AAC">
            <w:pPr>
              <w:rPr>
                <w:color w:val="00000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5DA2E8D" w14:textId="77777777" w:rsidR="00982AAC" w:rsidRPr="009D49B7" w:rsidRDefault="00982AAC" w:rsidP="00982AAC">
            <w:pPr>
              <w:jc w:val="center"/>
              <w:rPr>
                <w:color w:val="C00000"/>
              </w:rPr>
            </w:pPr>
          </w:p>
          <w:p w14:paraId="14FF8BF7" w14:textId="742934CD" w:rsidR="00181B7D" w:rsidRDefault="009D49B7" w:rsidP="00D56260">
            <w:pPr>
              <w:jc w:val="center"/>
              <w:rPr>
                <w:color w:val="C00000"/>
              </w:rPr>
            </w:pPr>
            <w:r w:rsidRPr="009D49B7">
              <w:rPr>
                <w:color w:val="C00000"/>
              </w:rPr>
              <w:t>EEBC</w:t>
            </w:r>
            <w:r w:rsidR="00181B7D">
              <w:rPr>
                <w:color w:val="C00000"/>
              </w:rPr>
              <w:t xml:space="preserve"> &amp; Commercial Lighting Action Group</w:t>
            </w:r>
          </w:p>
          <w:p w14:paraId="009565F9" w14:textId="03143E30" w:rsidR="00181B7D" w:rsidRPr="009D49B7" w:rsidRDefault="00181B7D" w:rsidP="00D56260">
            <w:pPr>
              <w:jc w:val="center"/>
              <w:rPr>
                <w:color w:val="C00000"/>
              </w:rPr>
            </w:pP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5A5186DB" w14:textId="2435E339" w:rsidR="001F6316" w:rsidRPr="00E73EFF" w:rsidRDefault="001F6316" w:rsidP="001F6316">
            <w:pPr>
              <w:pStyle w:val="Default"/>
              <w:rPr>
                <w:rFonts w:ascii="Calibri" w:hAnsi="Calibri" w:cs="Calibri"/>
                <w:sz w:val="22"/>
                <w:szCs w:val="22"/>
              </w:rPr>
            </w:pPr>
            <w:r w:rsidRPr="00E73EFF">
              <w:rPr>
                <w:rFonts w:ascii="Calibri" w:hAnsi="Calibri" w:cs="Calibri"/>
                <w:sz w:val="22"/>
                <w:szCs w:val="22"/>
                <w:u w:val="single"/>
              </w:rPr>
              <w:t xml:space="preserve">Settlement Agreement </w:t>
            </w:r>
            <w:r w:rsidRPr="0099477A">
              <w:rPr>
                <w:rFonts w:ascii="Calibri" w:hAnsi="Calibri" w:cs="Calibri"/>
                <w:color w:val="C00000"/>
                <w:sz w:val="22"/>
                <w:szCs w:val="22"/>
                <w:u w:val="single"/>
              </w:rPr>
              <w:t>Paragraph 30 (p. 11):</w:t>
            </w:r>
            <w:r w:rsidRPr="0099477A">
              <w:rPr>
                <w:rFonts w:ascii="Calibri" w:hAnsi="Calibri" w:cs="Calibri"/>
                <w:color w:val="C00000"/>
                <w:sz w:val="22"/>
                <w:szCs w:val="22"/>
              </w:rPr>
              <w:t xml:space="preserve">  </w:t>
            </w:r>
            <w:r w:rsidRPr="00E73EFF">
              <w:rPr>
                <w:rFonts w:ascii="Calibri" w:hAnsi="Calibri" w:cs="Calibri"/>
                <w:sz w:val="22"/>
                <w:szCs w:val="22"/>
              </w:rPr>
              <w:t xml:space="preserve">Xcel “agrees to adopt all 2022 bonuses from the business lighting program for all invoices dated on or before September 30, 2023 and submitted by November 30, 2023. The Company will restart bonuses on January 1, 2024, if the 2023 DSM &amp; BE Plan carries over into 2024.” </w:t>
            </w:r>
          </w:p>
          <w:p w14:paraId="7E75BBBF" w14:textId="5AA3D137" w:rsidR="00982AAC" w:rsidRPr="00E73EFF" w:rsidRDefault="00982AAC" w:rsidP="00982AAC"/>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3EBA2338" w14:textId="77777777" w:rsidR="00982AAC" w:rsidRPr="00E73EFF" w:rsidRDefault="00982AAC" w:rsidP="00982AAC">
            <w:pPr>
              <w:jc w:val="center"/>
            </w:pPr>
          </w:p>
          <w:p w14:paraId="05B09ABC" w14:textId="7EE22CF6" w:rsidR="006F6F00" w:rsidRPr="00E73EFF" w:rsidRDefault="001F6316" w:rsidP="00982AAC">
            <w:pPr>
              <w:jc w:val="center"/>
            </w:pPr>
            <w:r w:rsidRPr="00E73EFF">
              <w:t xml:space="preserve">Partial </w:t>
            </w:r>
            <w:r w:rsidR="006F6F00" w:rsidRPr="00E73EFF">
              <w:t>Win</w:t>
            </w:r>
          </w:p>
        </w:tc>
      </w:tr>
      <w:tr w:rsidR="007E6E95" w:rsidRPr="00E73EFF" w14:paraId="4D683E47"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176F8" w14:textId="77777777" w:rsidR="007A1E8B" w:rsidRPr="00E73EFF" w:rsidRDefault="007A1E8B" w:rsidP="00982AAC">
            <w:pPr>
              <w:jc w:val="center"/>
            </w:pPr>
          </w:p>
          <w:p w14:paraId="46AF8AAD" w14:textId="52160959" w:rsidR="00982AAC" w:rsidRPr="00E73EFF" w:rsidRDefault="00982AAC" w:rsidP="00982AAC">
            <w:pPr>
              <w:jc w:val="center"/>
            </w:pPr>
            <w:r w:rsidRPr="00E73EFF">
              <w:t>2</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17771182" w14:textId="77777777" w:rsidR="00D56260" w:rsidRPr="00E73EFF" w:rsidRDefault="00D56260" w:rsidP="00100C21">
            <w:pPr>
              <w:pStyle w:val="Default"/>
              <w:rPr>
                <w:rFonts w:ascii="Calibri" w:hAnsi="Calibri" w:cs="Calibri"/>
                <w:b/>
                <w:bCs/>
                <w:sz w:val="22"/>
                <w:szCs w:val="22"/>
              </w:rPr>
            </w:pPr>
          </w:p>
          <w:p w14:paraId="01B30077" w14:textId="2FED0234" w:rsidR="00100C21" w:rsidRPr="00E73EFF" w:rsidRDefault="00100C21" w:rsidP="00100C21">
            <w:pPr>
              <w:pStyle w:val="Default"/>
              <w:rPr>
                <w:rFonts w:ascii="Calibri" w:hAnsi="Calibri" w:cs="Calibri"/>
                <w:sz w:val="22"/>
                <w:szCs w:val="22"/>
              </w:rPr>
            </w:pPr>
            <w:r w:rsidRPr="00E73EFF">
              <w:rPr>
                <w:rFonts w:ascii="Calibri" w:hAnsi="Calibri" w:cs="Calibri"/>
                <w:b/>
                <w:bCs/>
                <w:sz w:val="22"/>
                <w:szCs w:val="22"/>
              </w:rPr>
              <w:t>Inflation Reduction Act</w:t>
            </w:r>
            <w:r w:rsidR="00D56260" w:rsidRPr="00E73EFF">
              <w:rPr>
                <w:rFonts w:ascii="Calibri" w:hAnsi="Calibri" w:cs="Calibri"/>
                <w:b/>
                <w:bCs/>
                <w:sz w:val="22"/>
                <w:szCs w:val="22"/>
              </w:rPr>
              <w:t xml:space="preserve">: </w:t>
            </w:r>
            <w:r w:rsidRPr="00E73EFF">
              <w:rPr>
                <w:rFonts w:ascii="Calibri" w:hAnsi="Calibri" w:cs="Calibri"/>
                <w:sz w:val="22"/>
                <w:szCs w:val="22"/>
              </w:rPr>
              <w:t>Educate consumers and trade allies about IRA tax credits and rebates in all cases where there is overlap between Public Service incentives and IRA tax credits and rebates</w:t>
            </w:r>
            <w:r w:rsidR="00D56260" w:rsidRPr="00E73EFF">
              <w:rPr>
                <w:rFonts w:ascii="Calibri" w:hAnsi="Calibri" w:cs="Calibri"/>
                <w:sz w:val="22"/>
                <w:szCs w:val="22"/>
              </w:rPr>
              <w:t>.</w:t>
            </w:r>
            <w:r w:rsidRPr="00E73EFF">
              <w:rPr>
                <w:rFonts w:ascii="Calibri" w:hAnsi="Calibri" w:cs="Calibri"/>
                <w:b/>
                <w:bCs/>
                <w:sz w:val="22"/>
                <w:szCs w:val="22"/>
              </w:rPr>
              <w:t xml:space="preserve"> </w:t>
            </w:r>
          </w:p>
          <w:p w14:paraId="78CC8701" w14:textId="77777777" w:rsidR="00100C21" w:rsidRPr="00E73EFF" w:rsidRDefault="00100C21" w:rsidP="00100C21">
            <w:pPr>
              <w:pStyle w:val="Default"/>
              <w:rPr>
                <w:rFonts w:ascii="Calibri" w:hAnsi="Calibri" w:cs="Calibri"/>
                <w:sz w:val="22"/>
                <w:szCs w:val="22"/>
              </w:rPr>
            </w:pPr>
          </w:p>
          <w:p w14:paraId="5767DA73" w14:textId="69608AFD" w:rsidR="00982AAC" w:rsidRPr="00E73EFF" w:rsidRDefault="00982AAC" w:rsidP="00982AAC">
            <w:pPr>
              <w:autoSpaceDE w:val="0"/>
              <w:autoSpaceDN w:val="0"/>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0112D75" w14:textId="77777777" w:rsidR="00181B7D" w:rsidRDefault="00181B7D" w:rsidP="00982AAC">
            <w:pPr>
              <w:jc w:val="center"/>
              <w:rPr>
                <w:color w:val="C00000"/>
              </w:rPr>
            </w:pPr>
          </w:p>
          <w:p w14:paraId="4634522E" w14:textId="6BDB8884" w:rsidR="00982AAC" w:rsidRPr="009D49B7" w:rsidRDefault="009D49B7" w:rsidP="00982AAC">
            <w:pPr>
              <w:jc w:val="center"/>
              <w:rPr>
                <w:color w:val="C00000"/>
              </w:rPr>
            </w:pPr>
            <w:r w:rsidRPr="009D49B7">
              <w:rPr>
                <w:color w:val="C00000"/>
              </w:rPr>
              <w:t>EEBC</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604197D5" w14:textId="7EF7195E" w:rsidR="006F6F00" w:rsidRPr="00E73EFF" w:rsidRDefault="006F6F00" w:rsidP="00982AAC">
            <w:r w:rsidRPr="00E73EFF">
              <w:rPr>
                <w:u w:val="single"/>
              </w:rPr>
              <w:t xml:space="preserve">Settlement Agreement </w:t>
            </w:r>
            <w:r w:rsidR="00C973A0" w:rsidRPr="003B6001">
              <w:rPr>
                <w:color w:val="C00000"/>
                <w:u w:val="single"/>
              </w:rPr>
              <w:t xml:space="preserve">Paragraph </w:t>
            </w:r>
            <w:r w:rsidRPr="003B6001">
              <w:rPr>
                <w:color w:val="C00000"/>
                <w:u w:val="single"/>
              </w:rPr>
              <w:t>8</w:t>
            </w:r>
            <w:r w:rsidR="005310C8" w:rsidRPr="003B6001">
              <w:rPr>
                <w:color w:val="C00000"/>
                <w:u w:val="single"/>
              </w:rPr>
              <w:t xml:space="preserve"> (pp. 5-6)</w:t>
            </w:r>
            <w:r w:rsidRPr="003B6001">
              <w:rPr>
                <w:color w:val="C00000"/>
                <w:u w:val="single"/>
              </w:rPr>
              <w:t>:</w:t>
            </w:r>
            <w:r w:rsidRPr="003B6001">
              <w:rPr>
                <w:color w:val="C00000"/>
              </w:rPr>
              <w:t xml:space="preserve"> </w:t>
            </w:r>
            <w:r w:rsidRPr="00E73EFF">
              <w:t xml:space="preserve">Xcel “will provide contractors and customers with education on the availability of, and terms associated with, the Inflation Reduction Act’s . . . incentives and/or tax credits available during the 2023 program year.”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7426703B" w14:textId="77777777" w:rsidR="006F6F00" w:rsidRPr="00E73EFF" w:rsidRDefault="006F6F00" w:rsidP="00982AAC">
            <w:pPr>
              <w:jc w:val="center"/>
            </w:pPr>
          </w:p>
          <w:p w14:paraId="4F6AC083" w14:textId="24087969" w:rsidR="00982AAC" w:rsidRPr="00E73EFF" w:rsidRDefault="006F6F00" w:rsidP="00982AAC">
            <w:pPr>
              <w:jc w:val="center"/>
            </w:pPr>
            <w:r w:rsidRPr="00E73EFF">
              <w:t xml:space="preserve">Win </w:t>
            </w:r>
          </w:p>
        </w:tc>
      </w:tr>
      <w:tr w:rsidR="00100C21" w:rsidRPr="00E73EFF" w14:paraId="6848F212" w14:textId="77777777" w:rsidTr="00E73EFF">
        <w:tc>
          <w:tcPr>
            <w:tcW w:w="104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FEE3834" w14:textId="77777777" w:rsidR="00100C21" w:rsidRPr="00E73EFF" w:rsidRDefault="00100C21" w:rsidP="00100C21">
            <w:pPr>
              <w:pStyle w:val="Default"/>
              <w:rPr>
                <w:rFonts w:ascii="Calibri" w:hAnsi="Calibri" w:cs="Calibri"/>
                <w:sz w:val="22"/>
                <w:szCs w:val="22"/>
              </w:rPr>
            </w:pPr>
          </w:p>
          <w:p w14:paraId="70EF2BA2" w14:textId="6A5F1188" w:rsidR="00100C21" w:rsidRPr="00E73EFF" w:rsidRDefault="00100C21" w:rsidP="00100C21">
            <w:pPr>
              <w:pStyle w:val="Default"/>
              <w:rPr>
                <w:rFonts w:ascii="Calibri" w:hAnsi="Calibri" w:cs="Calibri"/>
                <w:sz w:val="22"/>
                <w:szCs w:val="22"/>
              </w:rPr>
            </w:pPr>
            <w:r w:rsidRPr="00E73EFF">
              <w:rPr>
                <w:rFonts w:ascii="Calibri" w:hAnsi="Calibri" w:cs="Calibri"/>
                <w:b/>
                <w:bCs/>
                <w:sz w:val="22"/>
                <w:szCs w:val="22"/>
              </w:rPr>
              <w:t>RESIDENTIAL</w:t>
            </w:r>
            <w:r w:rsidRPr="00E73EFF">
              <w:rPr>
                <w:rFonts w:ascii="Calibri" w:hAnsi="Calibri" w:cs="Calibri"/>
                <w:sz w:val="22"/>
                <w:szCs w:val="22"/>
              </w:rPr>
              <w:t xml:space="preserve"> </w:t>
            </w:r>
          </w:p>
          <w:p w14:paraId="1918D24F" w14:textId="77777777" w:rsidR="00100C21" w:rsidRPr="00E73EFF" w:rsidRDefault="00100C21" w:rsidP="00982AAC">
            <w:pPr>
              <w:jc w:val="center"/>
            </w:pPr>
          </w:p>
        </w:tc>
      </w:tr>
      <w:tr w:rsidR="007E6E95" w:rsidRPr="00E73EFF" w14:paraId="344E7A13"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ADDC79" w14:textId="77777777" w:rsidR="007A1E8B" w:rsidRPr="00E73EFF" w:rsidRDefault="007A1E8B" w:rsidP="00982AAC">
            <w:pPr>
              <w:jc w:val="center"/>
            </w:pPr>
          </w:p>
          <w:p w14:paraId="3506BFA9" w14:textId="32EF9B4F" w:rsidR="00982AAC" w:rsidRPr="00E73EFF" w:rsidRDefault="00545E15" w:rsidP="00982AAC">
            <w:pPr>
              <w:jc w:val="center"/>
            </w:pPr>
            <w:r w:rsidRPr="00E73EFF">
              <w:t>3</w:t>
            </w:r>
          </w:p>
        </w:tc>
        <w:tc>
          <w:tcPr>
            <w:tcW w:w="3514" w:type="dxa"/>
            <w:tcBorders>
              <w:top w:val="nil"/>
              <w:left w:val="nil"/>
              <w:bottom w:val="single" w:sz="8" w:space="0" w:color="auto"/>
              <w:right w:val="single" w:sz="8" w:space="0" w:color="auto"/>
            </w:tcBorders>
            <w:tcMar>
              <w:top w:w="0" w:type="dxa"/>
              <w:left w:w="108" w:type="dxa"/>
              <w:bottom w:w="0" w:type="dxa"/>
              <w:right w:w="108" w:type="dxa"/>
            </w:tcMar>
          </w:tcPr>
          <w:p w14:paraId="41E93D66" w14:textId="77777777" w:rsidR="007A1E8B" w:rsidRPr="00E73EFF" w:rsidRDefault="007A1E8B" w:rsidP="00100C21">
            <w:pPr>
              <w:pStyle w:val="Default"/>
              <w:rPr>
                <w:rFonts w:ascii="Calibri" w:hAnsi="Calibri" w:cs="Calibri"/>
                <w:b/>
                <w:bCs/>
                <w:sz w:val="22"/>
                <w:szCs w:val="22"/>
              </w:rPr>
            </w:pPr>
          </w:p>
          <w:p w14:paraId="60B1ED5D" w14:textId="7BF0047E" w:rsidR="00100C21" w:rsidRPr="00E73EFF" w:rsidRDefault="00100C21" w:rsidP="00100C21">
            <w:pPr>
              <w:pStyle w:val="Default"/>
              <w:rPr>
                <w:rFonts w:ascii="Calibri" w:hAnsi="Calibri" w:cs="Calibri"/>
                <w:sz w:val="22"/>
                <w:szCs w:val="22"/>
              </w:rPr>
            </w:pPr>
            <w:r w:rsidRPr="00E73EFF">
              <w:rPr>
                <w:rFonts w:ascii="Calibri" w:hAnsi="Calibri" w:cs="Calibri"/>
                <w:b/>
                <w:bCs/>
                <w:sz w:val="22"/>
                <w:szCs w:val="22"/>
              </w:rPr>
              <w:t xml:space="preserve">HVAC: </w:t>
            </w:r>
            <w:r w:rsidRPr="00E73EFF">
              <w:rPr>
                <w:rFonts w:ascii="Calibri" w:hAnsi="Calibri" w:cs="Calibri"/>
                <w:sz w:val="22"/>
                <w:szCs w:val="22"/>
              </w:rPr>
              <w:t xml:space="preserve">Increase promotion, market support and heat pump participation targets considering new IRA tax credits and incentives (expected in 2023). </w:t>
            </w:r>
          </w:p>
          <w:p w14:paraId="24EBF968" w14:textId="2B37C0E8" w:rsidR="00100C21" w:rsidRPr="00E73EFF" w:rsidRDefault="00100C21" w:rsidP="00100C21">
            <w:pPr>
              <w:pStyle w:val="Default"/>
              <w:ind w:left="360"/>
              <w:rPr>
                <w:rFonts w:ascii="Calibri" w:hAnsi="Calibri" w:cs="Calibri"/>
                <w:sz w:val="22"/>
                <w:szCs w:val="22"/>
              </w:rPr>
            </w:pPr>
          </w:p>
          <w:p w14:paraId="0BCBBE7C" w14:textId="77777777" w:rsidR="00100C21" w:rsidRPr="00E73EFF" w:rsidRDefault="00100C21" w:rsidP="00100C21">
            <w:pPr>
              <w:pStyle w:val="Default"/>
              <w:ind w:left="360"/>
              <w:rPr>
                <w:rFonts w:ascii="Calibri" w:hAnsi="Calibri" w:cs="Calibri"/>
                <w:sz w:val="22"/>
                <w:szCs w:val="22"/>
              </w:rPr>
            </w:pPr>
          </w:p>
          <w:p w14:paraId="6DBCA026" w14:textId="69C67A13" w:rsidR="00982AAC" w:rsidRPr="00E73EFF" w:rsidRDefault="00982AAC" w:rsidP="00982AAC">
            <w:pPr>
              <w:autoSpaceDE w:val="0"/>
              <w:autoSpaceDN w:val="0"/>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4A5B6F5" w14:textId="73295E51" w:rsidR="00100C21" w:rsidRPr="009D49B7" w:rsidRDefault="00100C21" w:rsidP="009D49B7">
            <w:pPr>
              <w:pStyle w:val="Default"/>
              <w:jc w:val="center"/>
              <w:rPr>
                <w:rFonts w:ascii="Calibri" w:hAnsi="Calibri" w:cs="Calibri"/>
                <w:color w:val="C00000"/>
                <w:sz w:val="22"/>
                <w:szCs w:val="22"/>
              </w:rPr>
            </w:pPr>
          </w:p>
          <w:p w14:paraId="5C09DC58" w14:textId="5C27E129" w:rsidR="009D49B7" w:rsidRPr="009D49B7" w:rsidRDefault="009D49B7" w:rsidP="009D49B7">
            <w:pPr>
              <w:jc w:val="center"/>
              <w:rPr>
                <w:color w:val="C00000"/>
              </w:rPr>
            </w:pPr>
            <w:r w:rsidRPr="009D49B7">
              <w:rPr>
                <w:color w:val="C00000"/>
              </w:rPr>
              <w:t>EEBC</w:t>
            </w:r>
          </w:p>
          <w:p w14:paraId="0146F672" w14:textId="6145B4F3" w:rsidR="00982AAC" w:rsidRPr="009D49B7" w:rsidRDefault="00982AAC" w:rsidP="009D49B7">
            <w:pPr>
              <w:jc w:val="center"/>
              <w:rPr>
                <w:color w:val="C00000"/>
              </w:rPr>
            </w:pP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1A691E33" w14:textId="2329C811" w:rsidR="00C973A0" w:rsidRPr="00E73EFF" w:rsidRDefault="00C973A0" w:rsidP="00982AAC">
            <w:r w:rsidRPr="00E73EFF">
              <w:rPr>
                <w:u w:val="single"/>
              </w:rPr>
              <w:t xml:space="preserve">Settlement Agreement </w:t>
            </w:r>
            <w:r w:rsidRPr="003B6001">
              <w:rPr>
                <w:color w:val="C00000"/>
                <w:u w:val="single"/>
              </w:rPr>
              <w:t>Paragraph 16</w:t>
            </w:r>
            <w:r w:rsidR="005310C8" w:rsidRPr="003B6001">
              <w:rPr>
                <w:color w:val="C00000"/>
                <w:u w:val="single"/>
              </w:rPr>
              <w:t xml:space="preserve"> (p. 8)</w:t>
            </w:r>
            <w:r w:rsidRPr="003B6001">
              <w:rPr>
                <w:color w:val="C00000"/>
              </w:rPr>
              <w:t xml:space="preserve">: </w:t>
            </w:r>
            <w:r w:rsidRPr="00E73EFF">
              <w:t>Xcel “will increase its rebates associated with electric heat pumps, including ground source heat pumps, by at least 10% from the values proposed in the direct case across its service territory and throughout its DSM/BE portfolio while also increasing marketing of heat pumps.”</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4472B2ED" w14:textId="77777777" w:rsidR="00982AAC" w:rsidRPr="00E73EFF" w:rsidRDefault="00982AAC" w:rsidP="00982AAC">
            <w:pPr>
              <w:jc w:val="center"/>
            </w:pPr>
          </w:p>
          <w:p w14:paraId="4DB85981" w14:textId="28CAE3D7" w:rsidR="00C973A0" w:rsidRPr="00E73EFF" w:rsidRDefault="00C973A0" w:rsidP="00982AAC">
            <w:pPr>
              <w:jc w:val="center"/>
            </w:pPr>
            <w:r w:rsidRPr="00E73EFF">
              <w:t xml:space="preserve">Win </w:t>
            </w:r>
          </w:p>
        </w:tc>
      </w:tr>
      <w:tr w:rsidR="007E1109" w:rsidRPr="00E73EFF" w14:paraId="5B109D96"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D3D3E6" w14:textId="77777777" w:rsidR="007A1E8B" w:rsidRPr="00E73EFF" w:rsidRDefault="007A1E8B" w:rsidP="00982AAC">
            <w:pPr>
              <w:jc w:val="center"/>
            </w:pPr>
          </w:p>
          <w:p w14:paraId="626A1CF1" w14:textId="23C979D4" w:rsidR="00D56260" w:rsidRPr="00E73EFF" w:rsidRDefault="00545E15" w:rsidP="00982AAC">
            <w:pPr>
              <w:jc w:val="center"/>
            </w:pPr>
            <w:r w:rsidRPr="00E73EFF">
              <w:t>4</w:t>
            </w:r>
          </w:p>
        </w:tc>
        <w:tc>
          <w:tcPr>
            <w:tcW w:w="3514" w:type="dxa"/>
            <w:tcBorders>
              <w:top w:val="nil"/>
              <w:left w:val="nil"/>
              <w:bottom w:val="single" w:sz="8" w:space="0" w:color="auto"/>
              <w:right w:val="single" w:sz="8" w:space="0" w:color="auto"/>
            </w:tcBorders>
            <w:tcMar>
              <w:top w:w="0" w:type="dxa"/>
              <w:left w:w="108" w:type="dxa"/>
              <w:bottom w:w="0" w:type="dxa"/>
              <w:right w:w="108" w:type="dxa"/>
            </w:tcMar>
          </w:tcPr>
          <w:p w14:paraId="02E374FA" w14:textId="77777777" w:rsidR="007A1E8B" w:rsidRPr="00E73EFF" w:rsidRDefault="007A1E8B" w:rsidP="00100C21">
            <w:pPr>
              <w:pStyle w:val="Default"/>
              <w:rPr>
                <w:rFonts w:ascii="Calibri" w:hAnsi="Calibri" w:cs="Calibri"/>
                <w:b/>
                <w:bCs/>
                <w:sz w:val="22"/>
                <w:szCs w:val="22"/>
              </w:rPr>
            </w:pPr>
          </w:p>
          <w:p w14:paraId="00C4AB6C" w14:textId="3474E0DE" w:rsidR="00D56260" w:rsidRPr="00E73EFF" w:rsidRDefault="00D56260" w:rsidP="00100C21">
            <w:pPr>
              <w:pStyle w:val="Default"/>
              <w:rPr>
                <w:rFonts w:ascii="Calibri" w:hAnsi="Calibri" w:cs="Calibri"/>
                <w:b/>
                <w:bCs/>
                <w:sz w:val="22"/>
                <w:szCs w:val="22"/>
              </w:rPr>
            </w:pPr>
            <w:r w:rsidRPr="00E73EFF">
              <w:rPr>
                <w:rFonts w:ascii="Calibri" w:hAnsi="Calibri" w:cs="Calibri"/>
                <w:b/>
                <w:bCs/>
                <w:sz w:val="22"/>
                <w:szCs w:val="22"/>
              </w:rPr>
              <w:t xml:space="preserve">HVAC Alternative EER Heat Pump Research Pilot: </w:t>
            </w:r>
            <w:r w:rsidRPr="00E73EFF">
              <w:rPr>
                <w:rFonts w:ascii="Calibri" w:hAnsi="Calibri" w:cs="Calibri"/>
                <w:sz w:val="22"/>
                <w:szCs w:val="22"/>
              </w:rPr>
              <w:t xml:space="preserve">Company </w:t>
            </w:r>
            <w:r w:rsidR="00945416" w:rsidRPr="00E73EFF">
              <w:rPr>
                <w:rFonts w:ascii="Calibri" w:hAnsi="Calibri" w:cs="Calibri"/>
                <w:sz w:val="22"/>
                <w:szCs w:val="22"/>
              </w:rPr>
              <w:t>s</w:t>
            </w:r>
            <w:r w:rsidRPr="00E73EFF">
              <w:rPr>
                <w:rFonts w:ascii="Calibri" w:hAnsi="Calibri" w:cs="Calibri"/>
                <w:sz w:val="22"/>
                <w:szCs w:val="22"/>
              </w:rPr>
              <w:t xml:space="preserve">hould </w:t>
            </w:r>
            <w:r w:rsidR="00945416" w:rsidRPr="00E73EFF">
              <w:rPr>
                <w:rFonts w:ascii="Calibri" w:hAnsi="Calibri" w:cs="Calibri"/>
                <w:sz w:val="22"/>
                <w:szCs w:val="22"/>
              </w:rPr>
              <w:t>e</w:t>
            </w:r>
            <w:r w:rsidRPr="00E73EFF">
              <w:rPr>
                <w:rFonts w:ascii="Calibri" w:hAnsi="Calibri" w:cs="Calibri"/>
                <w:sz w:val="22"/>
                <w:szCs w:val="22"/>
              </w:rPr>
              <w:t>stablish a 2023 Pilot to evaluate elimination of EER requirements for variable capacity heat pumps starting in 2024.</w:t>
            </w:r>
          </w:p>
          <w:p w14:paraId="1BE53E37" w14:textId="13F0F101" w:rsidR="00D56260" w:rsidRPr="00E73EFF" w:rsidRDefault="00D56260" w:rsidP="00100C21">
            <w:pPr>
              <w:pStyle w:val="Default"/>
              <w:rPr>
                <w:rFonts w:ascii="Calibri" w:hAnsi="Calibri" w:cs="Calibri"/>
                <w:b/>
                <w:bCs/>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851DC4A" w14:textId="77777777" w:rsidR="00C973A0" w:rsidRPr="009D49B7" w:rsidRDefault="00C973A0" w:rsidP="009D49B7">
            <w:pPr>
              <w:pStyle w:val="Default"/>
              <w:jc w:val="center"/>
              <w:rPr>
                <w:rFonts w:ascii="Calibri" w:hAnsi="Calibri" w:cs="Calibri"/>
                <w:color w:val="C00000"/>
                <w:sz w:val="22"/>
                <w:szCs w:val="22"/>
              </w:rPr>
            </w:pPr>
          </w:p>
          <w:p w14:paraId="7B941D9E" w14:textId="56883EC8" w:rsidR="00D56260" w:rsidRPr="009D49B7" w:rsidRDefault="00D56260" w:rsidP="009D49B7">
            <w:pPr>
              <w:pStyle w:val="Default"/>
              <w:jc w:val="center"/>
              <w:rPr>
                <w:rFonts w:ascii="Calibri" w:hAnsi="Calibri" w:cs="Calibri"/>
                <w:color w:val="C00000"/>
                <w:sz w:val="22"/>
                <w:szCs w:val="22"/>
              </w:rPr>
            </w:pPr>
            <w:r w:rsidRPr="009D49B7">
              <w:rPr>
                <w:rFonts w:ascii="Calibri" w:hAnsi="Calibri" w:cs="Calibri"/>
                <w:color w:val="C00000"/>
                <w:sz w:val="22"/>
                <w:szCs w:val="22"/>
              </w:rPr>
              <w:t>HP Action Group</w:t>
            </w:r>
            <w:r w:rsidR="009D49B7" w:rsidRPr="009D49B7">
              <w:rPr>
                <w:rFonts w:ascii="Calibri" w:hAnsi="Calibri" w:cs="Calibri"/>
                <w:color w:val="C00000"/>
                <w:sz w:val="22"/>
                <w:szCs w:val="22"/>
              </w:rPr>
              <w:t xml:space="preserve"> </w:t>
            </w:r>
          </w:p>
          <w:p w14:paraId="449096B4" w14:textId="77777777" w:rsidR="00D56260" w:rsidRPr="009D49B7" w:rsidRDefault="00D56260" w:rsidP="009D49B7">
            <w:pPr>
              <w:pStyle w:val="Default"/>
              <w:jc w:val="center"/>
              <w:rPr>
                <w:rFonts w:ascii="Calibri" w:hAnsi="Calibri" w:cs="Calibri"/>
                <w:color w:val="C00000"/>
                <w:sz w:val="22"/>
                <w:szCs w:val="22"/>
              </w:rPr>
            </w:pP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79F23F3E" w14:textId="1F3756D5" w:rsidR="00D56260" w:rsidRPr="00E73EFF" w:rsidRDefault="006F6F00" w:rsidP="00982AAC">
            <w:r w:rsidRPr="00E73EFF">
              <w:rPr>
                <w:u w:val="single"/>
              </w:rPr>
              <w:t xml:space="preserve">Settlement Agreement  </w:t>
            </w:r>
            <w:r w:rsidR="003C32CA" w:rsidRPr="00E73EFF">
              <w:rPr>
                <w:u w:val="single"/>
              </w:rPr>
              <w:t xml:space="preserve"> </w:t>
            </w:r>
            <w:r w:rsidR="003C32CA" w:rsidRPr="003B6001">
              <w:rPr>
                <w:color w:val="C00000"/>
                <w:u w:val="single"/>
              </w:rPr>
              <w:t xml:space="preserve">Paragraph </w:t>
            </w:r>
            <w:r w:rsidRPr="003B6001">
              <w:rPr>
                <w:color w:val="C00000"/>
                <w:u w:val="single"/>
              </w:rPr>
              <w:t>18</w:t>
            </w:r>
            <w:r w:rsidR="005310C8" w:rsidRPr="003B6001">
              <w:rPr>
                <w:color w:val="C00000"/>
                <w:u w:val="single"/>
              </w:rPr>
              <w:t xml:space="preserve"> (p. 8)</w:t>
            </w:r>
            <w:r w:rsidRPr="003B6001">
              <w:rPr>
                <w:color w:val="C00000"/>
                <w:u w:val="single"/>
              </w:rPr>
              <w:t>:</w:t>
            </w:r>
            <w:r w:rsidRPr="003B6001">
              <w:rPr>
                <w:color w:val="C00000"/>
              </w:rPr>
              <w:t xml:space="preserve"> </w:t>
            </w:r>
            <w:r w:rsidRPr="00E73EFF">
              <w:t xml:space="preserve">Xcel “agrees to research, in consultation and dialogue with EEBC and other interested stakeholders, Energy Efficiency Ratio . . . requirements for variable capacity heat pumps, and remove or modify the minimum EER requirements for Variable Capacity Heat Pumps if doing so will cost effectively broaden heat pump participation without increasing peak power demand in the </w:t>
            </w:r>
            <w:r w:rsidRPr="00E73EFF">
              <w:lastRenderedPageBreak/>
              <w:t>summer. The Company will make a determination on this matter by May 31, 2023.”</w:t>
            </w:r>
          </w:p>
        </w:tc>
        <w:tc>
          <w:tcPr>
            <w:tcW w:w="820" w:type="dxa"/>
            <w:tcBorders>
              <w:top w:val="nil"/>
              <w:left w:val="nil"/>
              <w:bottom w:val="single" w:sz="8" w:space="0" w:color="auto"/>
              <w:right w:val="single" w:sz="8" w:space="0" w:color="auto"/>
            </w:tcBorders>
            <w:tcMar>
              <w:top w:w="0" w:type="dxa"/>
              <w:left w:w="108" w:type="dxa"/>
              <w:bottom w:w="0" w:type="dxa"/>
              <w:right w:w="108" w:type="dxa"/>
            </w:tcMar>
          </w:tcPr>
          <w:p w14:paraId="4FE7BC71" w14:textId="77777777" w:rsidR="00D56260" w:rsidRPr="00E73EFF" w:rsidRDefault="00D56260" w:rsidP="00982AAC">
            <w:pPr>
              <w:jc w:val="center"/>
            </w:pPr>
          </w:p>
          <w:p w14:paraId="5D713524" w14:textId="12F9578F" w:rsidR="006F6F00" w:rsidRPr="00E73EFF" w:rsidRDefault="006F6F00" w:rsidP="00982AAC">
            <w:pPr>
              <w:jc w:val="center"/>
            </w:pPr>
            <w:r w:rsidRPr="00E73EFF">
              <w:t xml:space="preserve">Win </w:t>
            </w:r>
          </w:p>
        </w:tc>
      </w:tr>
      <w:tr w:rsidR="007E1109" w:rsidRPr="00E73EFF" w14:paraId="7069BA6C"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99DE8" w14:textId="77777777" w:rsidR="007A1E8B" w:rsidRPr="00E73EFF" w:rsidRDefault="007A1E8B" w:rsidP="00982AAC">
            <w:pPr>
              <w:jc w:val="center"/>
            </w:pPr>
          </w:p>
          <w:p w14:paraId="770877AD" w14:textId="333D4534" w:rsidR="00D56260" w:rsidRPr="00E73EFF" w:rsidRDefault="00545E15" w:rsidP="00982AAC">
            <w:pPr>
              <w:jc w:val="center"/>
            </w:pPr>
            <w:r w:rsidRPr="00E73EFF">
              <w:t>5</w:t>
            </w:r>
          </w:p>
        </w:tc>
        <w:tc>
          <w:tcPr>
            <w:tcW w:w="3514" w:type="dxa"/>
            <w:tcBorders>
              <w:top w:val="nil"/>
              <w:left w:val="nil"/>
              <w:bottom w:val="single" w:sz="8" w:space="0" w:color="auto"/>
              <w:right w:val="single" w:sz="8" w:space="0" w:color="auto"/>
            </w:tcBorders>
            <w:tcMar>
              <w:top w:w="0" w:type="dxa"/>
              <w:left w:w="108" w:type="dxa"/>
              <w:bottom w:w="0" w:type="dxa"/>
              <w:right w:w="108" w:type="dxa"/>
            </w:tcMar>
          </w:tcPr>
          <w:p w14:paraId="03BD5E0F" w14:textId="77777777" w:rsidR="007A1E8B" w:rsidRPr="00E73EFF" w:rsidRDefault="007A1E8B" w:rsidP="00D56260">
            <w:pPr>
              <w:pStyle w:val="Default"/>
              <w:rPr>
                <w:rFonts w:ascii="Calibri" w:hAnsi="Calibri" w:cs="Calibri"/>
                <w:b/>
                <w:bCs/>
                <w:sz w:val="22"/>
                <w:szCs w:val="22"/>
              </w:rPr>
            </w:pPr>
          </w:p>
          <w:p w14:paraId="2ACD5870" w14:textId="199BA95F" w:rsidR="00D56260" w:rsidRPr="00E73EFF" w:rsidRDefault="00D56260" w:rsidP="00D56260">
            <w:pPr>
              <w:pStyle w:val="Default"/>
              <w:rPr>
                <w:rFonts w:ascii="Calibri" w:hAnsi="Calibri" w:cs="Calibri"/>
                <w:sz w:val="22"/>
                <w:szCs w:val="22"/>
              </w:rPr>
            </w:pPr>
            <w:r w:rsidRPr="00E73EFF">
              <w:rPr>
                <w:rFonts w:ascii="Calibri" w:hAnsi="Calibri" w:cs="Calibri"/>
                <w:b/>
                <w:bCs/>
                <w:sz w:val="22"/>
                <w:szCs w:val="22"/>
              </w:rPr>
              <w:t xml:space="preserve">HVAC: </w:t>
            </w:r>
            <w:r w:rsidRPr="00E73EFF">
              <w:rPr>
                <w:rFonts w:ascii="Calibri" w:hAnsi="Calibri" w:cs="Calibri"/>
                <w:sz w:val="22"/>
                <w:szCs w:val="22"/>
              </w:rPr>
              <w:t>Reduce high efficiency furnace and gas water heater incentives and/or require installation of a dual fuel heat pump/gas furnace system to be eligible for a gas furnace rebate</w:t>
            </w:r>
            <w:r w:rsidR="00251C30" w:rsidRPr="00E73EFF">
              <w:rPr>
                <w:rFonts w:ascii="Calibri" w:hAnsi="Calibri" w:cs="Calibri"/>
                <w:sz w:val="22"/>
                <w:szCs w:val="22"/>
              </w:rPr>
              <w:t>.</w:t>
            </w:r>
          </w:p>
          <w:p w14:paraId="1AE40E2A" w14:textId="77777777" w:rsidR="00D56260" w:rsidRPr="00E73EFF" w:rsidRDefault="00D56260" w:rsidP="00DB3338">
            <w:pPr>
              <w:pStyle w:val="Default"/>
              <w:rPr>
                <w:rFonts w:ascii="Calibri" w:hAnsi="Calibri" w:cs="Calibri"/>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4AECFAC3" w14:textId="77777777" w:rsidR="009D49B7" w:rsidRDefault="009D49B7" w:rsidP="00982AAC">
            <w:pPr>
              <w:jc w:val="center"/>
            </w:pPr>
            <w:r>
              <w:t xml:space="preserve"> </w:t>
            </w:r>
          </w:p>
          <w:p w14:paraId="34801CAE" w14:textId="77777777" w:rsidR="00181B7D" w:rsidRDefault="00181B7D" w:rsidP="00181B7D">
            <w:pPr>
              <w:jc w:val="center"/>
              <w:rPr>
                <w:color w:val="C00000"/>
              </w:rPr>
            </w:pPr>
            <w:r w:rsidRPr="009D49B7">
              <w:rPr>
                <w:color w:val="C00000"/>
              </w:rPr>
              <w:t>EEBC</w:t>
            </w:r>
          </w:p>
          <w:p w14:paraId="3A00291D" w14:textId="31D91DEC" w:rsidR="00181B7D" w:rsidRPr="00E73EFF" w:rsidRDefault="00181B7D" w:rsidP="00181B7D">
            <w:pPr>
              <w:jc w:val="center"/>
            </w:pPr>
            <w:r>
              <w:rPr>
                <w:color w:val="C00000"/>
              </w:rPr>
              <w:t>&amp; HP Action Group</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33361ECB" w14:textId="70609975" w:rsidR="00D56260" w:rsidRPr="00E73EFF" w:rsidRDefault="00C973A0" w:rsidP="00982AAC">
            <w:r w:rsidRPr="00E73EFF">
              <w:rPr>
                <w:u w:val="single"/>
              </w:rPr>
              <w:t xml:space="preserve">Settlement Agreement   </w:t>
            </w:r>
            <w:r w:rsidRPr="003B6001">
              <w:rPr>
                <w:color w:val="C00000"/>
                <w:u w:val="single"/>
              </w:rPr>
              <w:t>Paragraph 22</w:t>
            </w:r>
            <w:r w:rsidR="005310C8" w:rsidRPr="003B6001">
              <w:rPr>
                <w:color w:val="C00000"/>
                <w:u w:val="single"/>
              </w:rPr>
              <w:t xml:space="preserve"> (p. 9)</w:t>
            </w:r>
            <w:r w:rsidRPr="003B6001">
              <w:rPr>
                <w:color w:val="C00000"/>
                <w:u w:val="single"/>
              </w:rPr>
              <w:t>:</w:t>
            </w:r>
            <w:r w:rsidRPr="00E73EFF">
              <w:t xml:space="preserve"> Xcel “agrees to research, with interested stakeholders, the potential to phase out rebates for traditional air conditioners and gas water heaters in order to allocate additional resources towards the adoption of heat pumps as part of its 2024-2025 DSM &amp; BE Plan.”</w:t>
            </w:r>
          </w:p>
        </w:tc>
        <w:tc>
          <w:tcPr>
            <w:tcW w:w="820" w:type="dxa"/>
            <w:tcBorders>
              <w:top w:val="nil"/>
              <w:left w:val="nil"/>
              <w:bottom w:val="single" w:sz="8" w:space="0" w:color="auto"/>
              <w:right w:val="single" w:sz="8" w:space="0" w:color="auto"/>
            </w:tcBorders>
            <w:tcMar>
              <w:top w:w="0" w:type="dxa"/>
              <w:left w:w="108" w:type="dxa"/>
              <w:bottom w:w="0" w:type="dxa"/>
              <w:right w:w="108" w:type="dxa"/>
            </w:tcMar>
          </w:tcPr>
          <w:p w14:paraId="3B9444A8" w14:textId="77777777" w:rsidR="00D56260" w:rsidRPr="00E73EFF" w:rsidRDefault="00D56260" w:rsidP="00982AAC">
            <w:pPr>
              <w:jc w:val="center"/>
            </w:pPr>
          </w:p>
          <w:p w14:paraId="3E4822BE" w14:textId="2558E06A" w:rsidR="00C973A0" w:rsidRPr="00E73EFF" w:rsidRDefault="00C973A0" w:rsidP="00982AAC">
            <w:pPr>
              <w:jc w:val="center"/>
            </w:pPr>
            <w:r w:rsidRPr="00E73EFF">
              <w:t>Partial Win</w:t>
            </w:r>
          </w:p>
        </w:tc>
      </w:tr>
      <w:tr w:rsidR="007E6E95" w:rsidRPr="00E73EFF" w14:paraId="6315D4CB"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61D4B" w14:textId="77777777" w:rsidR="007A1E8B" w:rsidRPr="00E73EFF" w:rsidRDefault="007A1E8B" w:rsidP="00982AAC">
            <w:pPr>
              <w:jc w:val="center"/>
            </w:pPr>
          </w:p>
          <w:p w14:paraId="3C0228C5" w14:textId="73E4716B" w:rsidR="00982AAC" w:rsidRPr="00E73EFF" w:rsidRDefault="00545E15" w:rsidP="00982AAC">
            <w:pPr>
              <w:jc w:val="center"/>
            </w:pPr>
            <w:r w:rsidRPr="00E73EFF">
              <w:t>6</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533E47E5" w14:textId="77777777" w:rsidR="007A1E8B" w:rsidRPr="00E73EFF" w:rsidRDefault="007A1E8B" w:rsidP="00DB3338">
            <w:pPr>
              <w:pStyle w:val="Default"/>
              <w:rPr>
                <w:rFonts w:ascii="Calibri" w:hAnsi="Calibri" w:cs="Calibri"/>
                <w:b/>
                <w:bCs/>
                <w:sz w:val="22"/>
                <w:szCs w:val="22"/>
              </w:rPr>
            </w:pPr>
          </w:p>
          <w:p w14:paraId="30B80BE3" w14:textId="2165025B" w:rsidR="00DB3338" w:rsidRPr="00E73EFF" w:rsidRDefault="00DB3338" w:rsidP="00DB3338">
            <w:pPr>
              <w:pStyle w:val="Default"/>
              <w:rPr>
                <w:rFonts w:ascii="Calibri" w:hAnsi="Calibri" w:cs="Calibri"/>
                <w:b/>
                <w:bCs/>
                <w:sz w:val="22"/>
                <w:szCs w:val="22"/>
              </w:rPr>
            </w:pPr>
            <w:r w:rsidRPr="00E73EFF">
              <w:rPr>
                <w:rFonts w:ascii="Calibri" w:hAnsi="Calibri" w:cs="Calibri"/>
                <w:b/>
                <w:bCs/>
                <w:sz w:val="22"/>
                <w:szCs w:val="22"/>
              </w:rPr>
              <w:t xml:space="preserve">HVAC: </w:t>
            </w:r>
            <w:r w:rsidRPr="00E73EFF">
              <w:rPr>
                <w:rFonts w:ascii="Calibri" w:hAnsi="Calibri" w:cs="Calibri"/>
                <w:sz w:val="22"/>
                <w:szCs w:val="22"/>
              </w:rPr>
              <w:t>Offer a bonus incentive for homes that install qualifying HVAC equipment along with performing advanced duct sealing meeting a supply-side duct leakage reduction of at least 80%.</w:t>
            </w:r>
            <w:r w:rsidRPr="00E73EFF">
              <w:rPr>
                <w:rFonts w:ascii="Calibri" w:hAnsi="Calibri" w:cs="Calibri"/>
                <w:b/>
                <w:bCs/>
                <w:sz w:val="22"/>
                <w:szCs w:val="22"/>
              </w:rPr>
              <w:t xml:space="preserve"> </w:t>
            </w:r>
          </w:p>
          <w:p w14:paraId="3B182909" w14:textId="77777777" w:rsidR="003C32CA" w:rsidRPr="00E73EFF" w:rsidRDefault="003C32CA" w:rsidP="00DB3338">
            <w:pPr>
              <w:pStyle w:val="Default"/>
              <w:rPr>
                <w:rFonts w:ascii="Calibri" w:hAnsi="Calibri" w:cs="Calibri"/>
                <w:b/>
                <w:bCs/>
                <w:sz w:val="22"/>
                <w:szCs w:val="22"/>
              </w:rPr>
            </w:pPr>
          </w:p>
          <w:p w14:paraId="39E2D6FF" w14:textId="43CFE0BC" w:rsidR="00982AAC" w:rsidRPr="00E73EFF" w:rsidRDefault="00982AAC" w:rsidP="00DB3338">
            <w:pPr>
              <w:pStyle w:val="Default"/>
              <w:rPr>
                <w:rFonts w:ascii="Calibri" w:hAnsi="Calibri" w:cs="Calibri"/>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54249F5" w14:textId="77777777" w:rsidR="00982AAC" w:rsidRDefault="00982AAC" w:rsidP="00982AAC">
            <w:pPr>
              <w:jc w:val="center"/>
            </w:pPr>
          </w:p>
          <w:p w14:paraId="4E5ECEC6" w14:textId="1044C65F" w:rsidR="009D49B7" w:rsidRPr="00E73EFF" w:rsidRDefault="009D49B7" w:rsidP="00982AAC">
            <w:pPr>
              <w:jc w:val="center"/>
            </w:pPr>
            <w:proofErr w:type="spellStart"/>
            <w:r w:rsidRPr="009D49B7">
              <w:rPr>
                <w:color w:val="C00000"/>
              </w:rPr>
              <w:t>AeroSeal</w:t>
            </w:r>
            <w:proofErr w:type="spellEnd"/>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262F6F7A" w14:textId="346B6724" w:rsidR="00982AAC" w:rsidRPr="00E73EFF" w:rsidRDefault="00C973A0" w:rsidP="00982AAC">
            <w:r w:rsidRPr="00E73EFF">
              <w:rPr>
                <w:u w:val="single"/>
              </w:rPr>
              <w:t xml:space="preserve">Settlement Agreement   </w:t>
            </w:r>
            <w:r w:rsidRPr="003B6001">
              <w:rPr>
                <w:color w:val="C00000"/>
                <w:u w:val="single"/>
              </w:rPr>
              <w:t>Paragraph 15</w:t>
            </w:r>
            <w:r w:rsidR="005310C8" w:rsidRPr="003B6001">
              <w:rPr>
                <w:color w:val="C00000"/>
                <w:u w:val="single"/>
              </w:rPr>
              <w:t xml:space="preserve"> (p. 8)</w:t>
            </w:r>
            <w:r w:rsidRPr="003B6001">
              <w:rPr>
                <w:color w:val="C00000"/>
              </w:rPr>
              <w:t>:</w:t>
            </w:r>
            <w:r w:rsidRPr="00E73EFF">
              <w:t xml:space="preserve"> Xcel “will add an additional bonus rebate of at least $500 for customers who install major weatherization measures within six months of installation of heat pumps for space heating.”</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20AF51AE" w14:textId="77777777" w:rsidR="00035416" w:rsidRPr="00E73EFF" w:rsidRDefault="00035416" w:rsidP="00982AAC">
            <w:pPr>
              <w:jc w:val="center"/>
            </w:pPr>
          </w:p>
          <w:p w14:paraId="04D4643B" w14:textId="5DC79107" w:rsidR="00982AAC" w:rsidRPr="00E73EFF" w:rsidRDefault="00C973A0" w:rsidP="00982AAC">
            <w:pPr>
              <w:jc w:val="center"/>
            </w:pPr>
            <w:r w:rsidRPr="00E73EFF">
              <w:t>Partial</w:t>
            </w:r>
            <w:r w:rsidR="007E6E95" w:rsidRPr="00E73EFF">
              <w:t xml:space="preserve"> W</w:t>
            </w:r>
            <w:r w:rsidRPr="00E73EFF">
              <w:t>in</w:t>
            </w:r>
          </w:p>
        </w:tc>
      </w:tr>
      <w:tr w:rsidR="007E6E95" w:rsidRPr="00E73EFF" w14:paraId="168535A0"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DB7A4" w14:textId="77777777" w:rsidR="007A1E8B" w:rsidRPr="00E73EFF" w:rsidRDefault="007A1E8B" w:rsidP="00982AAC">
            <w:pPr>
              <w:jc w:val="center"/>
            </w:pPr>
          </w:p>
          <w:p w14:paraId="579153C6" w14:textId="34747A00" w:rsidR="00982AAC" w:rsidRPr="00E73EFF" w:rsidRDefault="00545E15" w:rsidP="00982AAC">
            <w:pPr>
              <w:jc w:val="center"/>
            </w:pPr>
            <w:r w:rsidRPr="00E73EFF">
              <w:t>7</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3AB04D13" w14:textId="77777777" w:rsidR="007A1E8B" w:rsidRPr="00E73EFF" w:rsidRDefault="007A1E8B" w:rsidP="00DB3338">
            <w:pPr>
              <w:pStyle w:val="Default"/>
              <w:rPr>
                <w:rFonts w:ascii="Calibri" w:hAnsi="Calibri" w:cs="Calibri"/>
                <w:b/>
                <w:bCs/>
                <w:sz w:val="22"/>
                <w:szCs w:val="22"/>
              </w:rPr>
            </w:pPr>
          </w:p>
          <w:p w14:paraId="495D2095" w14:textId="206DBC27" w:rsidR="00DB3338" w:rsidRPr="00E73EFF" w:rsidRDefault="00DB3338" w:rsidP="00DB3338">
            <w:pPr>
              <w:pStyle w:val="Default"/>
              <w:rPr>
                <w:rFonts w:ascii="Calibri" w:hAnsi="Calibri" w:cs="Calibri"/>
                <w:sz w:val="22"/>
                <w:szCs w:val="22"/>
              </w:rPr>
            </w:pPr>
            <w:r w:rsidRPr="00E73EFF">
              <w:rPr>
                <w:rFonts w:ascii="Calibri" w:hAnsi="Calibri" w:cs="Calibri"/>
                <w:b/>
                <w:bCs/>
                <w:sz w:val="22"/>
                <w:szCs w:val="22"/>
              </w:rPr>
              <w:t>HVAC:</w:t>
            </w:r>
            <w:r w:rsidRPr="00E73EFF">
              <w:rPr>
                <w:rFonts w:ascii="Calibri" w:hAnsi="Calibri" w:cs="Calibri"/>
                <w:sz w:val="22"/>
                <w:szCs w:val="22"/>
              </w:rPr>
              <w:t xml:space="preserve">  Implement a midstream incentive approach for Heat Pump Water Heater</w:t>
            </w:r>
            <w:r w:rsidR="00035416" w:rsidRPr="00E73EFF">
              <w:rPr>
                <w:rFonts w:ascii="Calibri" w:hAnsi="Calibri" w:cs="Calibri"/>
                <w:sz w:val="22"/>
                <w:szCs w:val="22"/>
              </w:rPr>
              <w:t>s</w:t>
            </w:r>
            <w:r w:rsidRPr="00E73EFF">
              <w:rPr>
                <w:rFonts w:ascii="Calibri" w:hAnsi="Calibri" w:cs="Calibri"/>
                <w:sz w:val="22"/>
                <w:szCs w:val="22"/>
              </w:rPr>
              <w:t xml:space="preserve">. </w:t>
            </w:r>
          </w:p>
          <w:p w14:paraId="14B7E1C1" w14:textId="77777777" w:rsidR="00DB3338" w:rsidRPr="00E73EFF" w:rsidRDefault="00DB3338" w:rsidP="00DB3338">
            <w:pPr>
              <w:pStyle w:val="Default"/>
              <w:rPr>
                <w:rFonts w:ascii="Calibri" w:hAnsi="Calibri" w:cs="Calibri"/>
                <w:sz w:val="22"/>
                <w:szCs w:val="22"/>
              </w:rPr>
            </w:pPr>
          </w:p>
          <w:p w14:paraId="7D47BF93" w14:textId="6D5C529F" w:rsidR="00982AAC" w:rsidRPr="00E73EFF" w:rsidRDefault="00982AAC" w:rsidP="00982AAC"/>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D20FC5D" w14:textId="77777777" w:rsidR="00982AAC" w:rsidRDefault="00982AAC" w:rsidP="00982AAC">
            <w:pPr>
              <w:jc w:val="center"/>
              <w:rPr>
                <w:rStyle w:val="Hyperlink"/>
              </w:rPr>
            </w:pPr>
          </w:p>
          <w:p w14:paraId="7D6A3DDF" w14:textId="77777777" w:rsidR="009D49B7" w:rsidRDefault="009D49B7" w:rsidP="00982AAC">
            <w:pPr>
              <w:jc w:val="center"/>
              <w:rPr>
                <w:rStyle w:val="Hyperlink"/>
                <w:color w:val="C00000"/>
                <w:u w:val="none"/>
              </w:rPr>
            </w:pPr>
            <w:r w:rsidRPr="009D49B7">
              <w:rPr>
                <w:rStyle w:val="Hyperlink"/>
                <w:color w:val="C00000"/>
                <w:u w:val="none"/>
              </w:rPr>
              <w:t>EEBC</w:t>
            </w:r>
          </w:p>
          <w:p w14:paraId="448D52C7" w14:textId="471C0CC3" w:rsidR="00181B7D" w:rsidRPr="009D49B7" w:rsidRDefault="00181B7D" w:rsidP="00181B7D">
            <w:pPr>
              <w:jc w:val="center"/>
              <w:rPr>
                <w:rStyle w:val="Hyperlink"/>
                <w:u w:val="none"/>
              </w:rPr>
            </w:pPr>
            <w:r>
              <w:rPr>
                <w:color w:val="C00000"/>
              </w:rPr>
              <w:t>&amp; HP Action Group</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25C20637" w14:textId="4FF1CBB4" w:rsidR="00982AAC" w:rsidRPr="00E73EFF" w:rsidRDefault="003C32CA" w:rsidP="00982AAC">
            <w:r w:rsidRPr="00E73EFF">
              <w:rPr>
                <w:u w:val="single"/>
              </w:rPr>
              <w:t xml:space="preserve">Settlement Agreement </w:t>
            </w:r>
            <w:r w:rsidRPr="003B6001">
              <w:rPr>
                <w:color w:val="C00000"/>
                <w:u w:val="single"/>
              </w:rPr>
              <w:t xml:space="preserve">Paragraph </w:t>
            </w:r>
            <w:r w:rsidR="00C973A0" w:rsidRPr="003B6001">
              <w:rPr>
                <w:color w:val="C00000"/>
                <w:u w:val="single"/>
              </w:rPr>
              <w:t>21</w:t>
            </w:r>
            <w:r w:rsidR="005310C8" w:rsidRPr="003B6001">
              <w:rPr>
                <w:color w:val="C00000"/>
                <w:u w:val="single"/>
              </w:rPr>
              <w:t xml:space="preserve"> (p. 9)</w:t>
            </w:r>
            <w:r w:rsidRPr="003B6001">
              <w:rPr>
                <w:color w:val="C00000"/>
                <w:u w:val="single"/>
              </w:rPr>
              <w:t>:</w:t>
            </w:r>
            <w:r w:rsidRPr="003B6001">
              <w:rPr>
                <w:color w:val="C00000"/>
              </w:rPr>
              <w:t xml:space="preserve"> </w:t>
            </w:r>
            <w:r w:rsidRPr="00E73EFF">
              <w:t>Xcel “agrees to add a midstream incentive approach (without eliminating customer incentives) for heat pump water heaters. The design of the midstream incentive approach for distributors will be developed in consultation with stakeholders and proposed through a 60-Day Notice not more than 60 days after a final Commission decision approving the Plan.”</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16B366BE" w14:textId="77777777" w:rsidR="003C32CA" w:rsidRPr="00E73EFF" w:rsidRDefault="003C32CA" w:rsidP="00982AAC">
            <w:pPr>
              <w:jc w:val="center"/>
            </w:pPr>
          </w:p>
          <w:p w14:paraId="6E0D7D1A" w14:textId="644719BD" w:rsidR="00982AAC" w:rsidRPr="00E73EFF" w:rsidRDefault="003C32CA" w:rsidP="00982AAC">
            <w:pPr>
              <w:jc w:val="center"/>
            </w:pPr>
            <w:r w:rsidRPr="00E73EFF">
              <w:t xml:space="preserve">Win </w:t>
            </w:r>
          </w:p>
        </w:tc>
      </w:tr>
      <w:tr w:rsidR="007E6E95" w:rsidRPr="00E73EFF" w14:paraId="4F124F10"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45F59" w14:textId="77777777" w:rsidR="007A1E8B" w:rsidRPr="00E73EFF" w:rsidRDefault="007A1E8B" w:rsidP="00982AAC">
            <w:pPr>
              <w:jc w:val="center"/>
            </w:pPr>
          </w:p>
          <w:p w14:paraId="0F66F340" w14:textId="066EF881" w:rsidR="00982AAC" w:rsidRPr="00E73EFF" w:rsidRDefault="00545E15" w:rsidP="00982AAC">
            <w:pPr>
              <w:jc w:val="center"/>
            </w:pPr>
            <w:r w:rsidRPr="00E73EFF">
              <w:t>8</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5C7D169B" w14:textId="77777777" w:rsidR="007A1E8B" w:rsidRPr="00E73EFF" w:rsidRDefault="007A1E8B" w:rsidP="00D56260">
            <w:pPr>
              <w:pStyle w:val="Default"/>
              <w:rPr>
                <w:rFonts w:ascii="Calibri" w:hAnsi="Calibri" w:cs="Calibri"/>
                <w:b/>
                <w:bCs/>
                <w:sz w:val="22"/>
                <w:szCs w:val="22"/>
              </w:rPr>
            </w:pPr>
          </w:p>
          <w:p w14:paraId="6AC2262D" w14:textId="662847C7" w:rsidR="00DB3338" w:rsidRPr="00E73EFF" w:rsidRDefault="007E1109" w:rsidP="00D56260">
            <w:pPr>
              <w:pStyle w:val="Default"/>
              <w:rPr>
                <w:rFonts w:ascii="Calibri" w:hAnsi="Calibri" w:cs="Calibri"/>
                <w:sz w:val="22"/>
                <w:szCs w:val="22"/>
              </w:rPr>
            </w:pPr>
            <w:r w:rsidRPr="00E73EFF">
              <w:rPr>
                <w:rFonts w:ascii="Calibri" w:hAnsi="Calibri" w:cs="Calibri"/>
                <w:b/>
                <w:bCs/>
                <w:sz w:val="22"/>
                <w:szCs w:val="22"/>
              </w:rPr>
              <w:t xml:space="preserve">ENERGY STAR </w:t>
            </w:r>
            <w:r w:rsidR="00DB3338" w:rsidRPr="00E73EFF">
              <w:rPr>
                <w:rFonts w:ascii="Calibri" w:hAnsi="Calibri" w:cs="Calibri"/>
                <w:b/>
                <w:bCs/>
                <w:sz w:val="22"/>
                <w:szCs w:val="22"/>
              </w:rPr>
              <w:t>Homes</w:t>
            </w:r>
            <w:r w:rsidR="00DB3338" w:rsidRPr="00E73EFF">
              <w:rPr>
                <w:rFonts w:ascii="Calibri" w:hAnsi="Calibri" w:cs="Calibri"/>
                <w:sz w:val="22"/>
                <w:szCs w:val="22"/>
              </w:rPr>
              <w:t>: Add prescriptive incentives for builders that install ASHPs, mini-split HPs, HPWHs.</w:t>
            </w:r>
          </w:p>
          <w:p w14:paraId="353F7386" w14:textId="77777777" w:rsidR="00DB3338" w:rsidRPr="00E73EFF" w:rsidRDefault="00DB3338" w:rsidP="00DB3338">
            <w:pPr>
              <w:pStyle w:val="Default"/>
              <w:numPr>
                <w:ilvl w:val="0"/>
                <w:numId w:val="8"/>
              </w:numPr>
              <w:rPr>
                <w:rFonts w:ascii="Calibri" w:hAnsi="Calibri" w:cs="Calibri"/>
                <w:sz w:val="22"/>
                <w:szCs w:val="22"/>
              </w:rPr>
            </w:pPr>
          </w:p>
          <w:p w14:paraId="7B8E9398" w14:textId="5E3FBA16" w:rsidR="00982AAC" w:rsidRPr="00E73EFF" w:rsidRDefault="00982AAC" w:rsidP="00982AAC"/>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F1094B6" w14:textId="77777777" w:rsidR="00982AAC" w:rsidRDefault="00982AAC" w:rsidP="00982AAC">
            <w:pPr>
              <w:jc w:val="center"/>
            </w:pPr>
          </w:p>
          <w:p w14:paraId="4B501705" w14:textId="77777777" w:rsidR="009D49B7" w:rsidRDefault="009D49B7" w:rsidP="00982AAC">
            <w:pPr>
              <w:jc w:val="center"/>
              <w:rPr>
                <w:color w:val="C00000"/>
              </w:rPr>
            </w:pPr>
            <w:r w:rsidRPr="009D49B7">
              <w:rPr>
                <w:color w:val="C00000"/>
              </w:rPr>
              <w:t>EEBC</w:t>
            </w:r>
          </w:p>
          <w:p w14:paraId="27C13B03" w14:textId="47EC897A" w:rsidR="00181B7D" w:rsidRPr="00E73EFF" w:rsidRDefault="00181B7D" w:rsidP="00982AAC">
            <w:pPr>
              <w:jc w:val="center"/>
            </w:pPr>
            <w:r>
              <w:rPr>
                <w:color w:val="C00000"/>
              </w:rPr>
              <w:t>&amp; HP Action Group</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263923C6" w14:textId="35AEE83F" w:rsidR="008A1449" w:rsidRPr="00E73EFF" w:rsidRDefault="008A1449" w:rsidP="008A1449">
            <w:r w:rsidRPr="00E73EFF">
              <w:rPr>
                <w:u w:val="single"/>
              </w:rPr>
              <w:t xml:space="preserve">Settlement Agreement </w:t>
            </w:r>
            <w:r w:rsidRPr="003B6001">
              <w:rPr>
                <w:color w:val="C00000"/>
                <w:u w:val="single"/>
              </w:rPr>
              <w:t>Paragraph 14</w:t>
            </w:r>
            <w:r w:rsidR="009D49B7">
              <w:rPr>
                <w:color w:val="C00000"/>
                <w:u w:val="single"/>
              </w:rPr>
              <w:t xml:space="preserve"> (p.7)</w:t>
            </w:r>
            <w:r w:rsidRPr="003B6001">
              <w:rPr>
                <w:color w:val="C00000"/>
                <w:u w:val="single"/>
              </w:rPr>
              <w:t>:</w:t>
            </w:r>
            <w:r w:rsidRPr="00E73EFF">
              <w:t xml:space="preserve"> Xcel “will create a top tier of rebates within the Energy Star® New Homes program for highly efficient homes that are primarily heated with electricity ($8,000) or fully electric ($10,000).”</w:t>
            </w:r>
          </w:p>
          <w:p w14:paraId="3B01A141" w14:textId="71D066AE" w:rsidR="00982AAC" w:rsidRPr="00E73EFF" w:rsidRDefault="00982AAC" w:rsidP="00982AAC"/>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2112721A" w14:textId="77777777" w:rsidR="008A1449" w:rsidRPr="00E73EFF" w:rsidRDefault="008A1449" w:rsidP="00982AAC">
            <w:pPr>
              <w:jc w:val="center"/>
            </w:pPr>
          </w:p>
          <w:p w14:paraId="0A364BDE" w14:textId="77777777" w:rsidR="008A1449" w:rsidRPr="00E73EFF" w:rsidRDefault="008A1449" w:rsidP="00982AAC">
            <w:pPr>
              <w:jc w:val="center"/>
            </w:pPr>
          </w:p>
          <w:p w14:paraId="74968FA9" w14:textId="5BB0017F" w:rsidR="00982AAC" w:rsidRPr="00E73EFF" w:rsidRDefault="008A1449" w:rsidP="00982AAC">
            <w:pPr>
              <w:jc w:val="center"/>
            </w:pPr>
            <w:r w:rsidRPr="00E73EFF">
              <w:t>Win</w:t>
            </w:r>
          </w:p>
        </w:tc>
      </w:tr>
      <w:tr w:rsidR="007E6E95" w:rsidRPr="00E73EFF" w14:paraId="2B9E0EB8"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ECE4F" w14:textId="77777777" w:rsidR="007A1E8B" w:rsidRPr="00E73EFF" w:rsidRDefault="007A1E8B" w:rsidP="00982AAC">
            <w:pPr>
              <w:jc w:val="center"/>
            </w:pPr>
          </w:p>
          <w:p w14:paraId="0C6FFEA5" w14:textId="370353DA" w:rsidR="00982AAC" w:rsidRPr="00E73EFF" w:rsidRDefault="00545E15" w:rsidP="00982AAC">
            <w:pPr>
              <w:jc w:val="center"/>
            </w:pPr>
            <w:r w:rsidRPr="00E73EFF">
              <w:t>9</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710B932E" w14:textId="77777777" w:rsidR="007A1E8B" w:rsidRPr="00E73EFF" w:rsidRDefault="007A1E8B" w:rsidP="00DB3338">
            <w:pPr>
              <w:pStyle w:val="Default"/>
              <w:rPr>
                <w:rFonts w:ascii="Calibri" w:hAnsi="Calibri" w:cs="Calibri"/>
                <w:b/>
                <w:bCs/>
                <w:sz w:val="22"/>
                <w:szCs w:val="22"/>
              </w:rPr>
            </w:pPr>
          </w:p>
          <w:p w14:paraId="75810109" w14:textId="29F2FCBF" w:rsidR="00DB3338" w:rsidRPr="00E73EFF" w:rsidRDefault="007E1109" w:rsidP="00DB3338">
            <w:pPr>
              <w:pStyle w:val="Default"/>
              <w:rPr>
                <w:rFonts w:ascii="Calibri" w:hAnsi="Calibri" w:cs="Calibri"/>
                <w:b/>
                <w:bCs/>
                <w:sz w:val="22"/>
                <w:szCs w:val="22"/>
              </w:rPr>
            </w:pPr>
            <w:r w:rsidRPr="00E73EFF">
              <w:rPr>
                <w:rFonts w:ascii="Calibri" w:hAnsi="Calibri" w:cs="Calibri"/>
                <w:b/>
                <w:bCs/>
                <w:sz w:val="22"/>
                <w:szCs w:val="22"/>
              </w:rPr>
              <w:t xml:space="preserve">ENERGY STAR </w:t>
            </w:r>
            <w:r w:rsidR="00251C30" w:rsidRPr="00E73EFF">
              <w:rPr>
                <w:rFonts w:ascii="Calibri" w:hAnsi="Calibri" w:cs="Calibri"/>
                <w:b/>
                <w:bCs/>
                <w:sz w:val="22"/>
                <w:szCs w:val="22"/>
              </w:rPr>
              <w:t>Homes:</w:t>
            </w:r>
            <w:r w:rsidR="00251C30" w:rsidRPr="00E73EFF">
              <w:rPr>
                <w:rFonts w:ascii="Calibri" w:hAnsi="Calibri" w:cs="Calibri"/>
                <w:sz w:val="22"/>
                <w:szCs w:val="22"/>
              </w:rPr>
              <w:t xml:space="preserve">  </w:t>
            </w:r>
            <w:r w:rsidR="00DB3338" w:rsidRPr="00E73EFF">
              <w:rPr>
                <w:rFonts w:ascii="Calibri" w:hAnsi="Calibri" w:cs="Calibri"/>
                <w:sz w:val="22"/>
                <w:szCs w:val="22"/>
              </w:rPr>
              <w:t>Triple the incentive for all-electric new homes</w:t>
            </w:r>
            <w:r w:rsidR="00251C30" w:rsidRPr="00E73EFF">
              <w:rPr>
                <w:rFonts w:ascii="Calibri" w:hAnsi="Calibri" w:cs="Calibri"/>
                <w:b/>
                <w:bCs/>
                <w:sz w:val="22"/>
                <w:szCs w:val="22"/>
              </w:rPr>
              <w:t>.</w:t>
            </w:r>
            <w:r w:rsidR="00DB3338" w:rsidRPr="00E73EFF">
              <w:rPr>
                <w:rFonts w:ascii="Calibri" w:hAnsi="Calibri" w:cs="Calibri"/>
                <w:b/>
                <w:bCs/>
                <w:sz w:val="22"/>
                <w:szCs w:val="22"/>
              </w:rPr>
              <w:t xml:space="preserve"> </w:t>
            </w:r>
          </w:p>
          <w:p w14:paraId="7111A72F" w14:textId="77777777" w:rsidR="00DB3338" w:rsidRPr="00E73EFF" w:rsidRDefault="00DB3338" w:rsidP="00DB3338">
            <w:pPr>
              <w:pStyle w:val="Default"/>
              <w:rPr>
                <w:rFonts w:ascii="Calibri" w:hAnsi="Calibri" w:cs="Calibri"/>
                <w:sz w:val="22"/>
                <w:szCs w:val="22"/>
              </w:rPr>
            </w:pPr>
          </w:p>
          <w:p w14:paraId="40234238" w14:textId="4D47AC16" w:rsidR="00DB3338" w:rsidRPr="00E73EFF" w:rsidRDefault="00DB3338" w:rsidP="00DB3338">
            <w:pPr>
              <w:pStyle w:val="Default"/>
              <w:rPr>
                <w:rFonts w:ascii="Calibri" w:hAnsi="Calibri" w:cs="Calibri"/>
                <w:sz w:val="22"/>
                <w:szCs w:val="22"/>
              </w:rPr>
            </w:pPr>
          </w:p>
          <w:p w14:paraId="3F88ADA6" w14:textId="599B9155" w:rsidR="00982AAC" w:rsidRPr="00E73EFF" w:rsidRDefault="00982AAC" w:rsidP="00982AAC">
            <w:pPr>
              <w:rPr>
                <w:color w:val="FF000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04FDFE6" w14:textId="77777777" w:rsidR="00982AAC" w:rsidRDefault="00982AAC" w:rsidP="00982AAC">
            <w:pPr>
              <w:jc w:val="center"/>
            </w:pPr>
          </w:p>
          <w:p w14:paraId="797A8B7F" w14:textId="08250BE6" w:rsidR="009D49B7" w:rsidRPr="00E73EFF" w:rsidRDefault="009D49B7" w:rsidP="00982AAC">
            <w:pPr>
              <w:jc w:val="center"/>
            </w:pPr>
            <w:r w:rsidRPr="009D49B7">
              <w:rPr>
                <w:color w:val="C00000"/>
              </w:rPr>
              <w:t>EEBC</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41C3A95C" w14:textId="7989732C" w:rsidR="008A1449" w:rsidRPr="00E73EFF" w:rsidRDefault="008A1449" w:rsidP="008A1449">
            <w:r w:rsidRPr="00E73EFF">
              <w:rPr>
                <w:u w:val="single"/>
              </w:rPr>
              <w:t xml:space="preserve">Settlement Agreement </w:t>
            </w:r>
            <w:r w:rsidRPr="003B6001">
              <w:rPr>
                <w:color w:val="C00000"/>
                <w:u w:val="single"/>
              </w:rPr>
              <w:t>Paragraph 14</w:t>
            </w:r>
            <w:r w:rsidR="009D49B7">
              <w:rPr>
                <w:color w:val="C00000"/>
                <w:u w:val="single"/>
              </w:rPr>
              <w:t xml:space="preserve"> (p.7)</w:t>
            </w:r>
            <w:r w:rsidRPr="003B6001">
              <w:rPr>
                <w:color w:val="C00000"/>
                <w:u w:val="single"/>
              </w:rPr>
              <w:t>:</w:t>
            </w:r>
            <w:r w:rsidRPr="003B6001">
              <w:rPr>
                <w:color w:val="C00000"/>
              </w:rPr>
              <w:t xml:space="preserve"> </w:t>
            </w:r>
            <w:r w:rsidRPr="00E73EFF">
              <w:t>Xcel “will create a top tier of rebates within the Energy Star® New Homes program for highly efficient homes that are primarily heated with electricity ($8,000) or fully electric ($10,000).”</w:t>
            </w:r>
          </w:p>
          <w:p w14:paraId="6D46914D" w14:textId="63001A71" w:rsidR="00982AAC" w:rsidRPr="00E73EFF" w:rsidRDefault="00982AAC" w:rsidP="00982AAC"/>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1474CE5C" w14:textId="77777777" w:rsidR="00982AAC" w:rsidRPr="00E73EFF" w:rsidRDefault="00982AAC" w:rsidP="00982AAC">
            <w:pPr>
              <w:jc w:val="center"/>
            </w:pPr>
          </w:p>
          <w:p w14:paraId="47413514" w14:textId="7B9A3A6E" w:rsidR="008A1449" w:rsidRPr="00E73EFF" w:rsidRDefault="008A1449" w:rsidP="00982AAC">
            <w:pPr>
              <w:jc w:val="center"/>
            </w:pPr>
            <w:r w:rsidRPr="00E73EFF">
              <w:t>Win</w:t>
            </w:r>
          </w:p>
        </w:tc>
      </w:tr>
      <w:tr w:rsidR="007E6E95" w:rsidRPr="00E73EFF" w14:paraId="23BD6602" w14:textId="77777777" w:rsidTr="00C96564">
        <w:trPr>
          <w:trHeight w:val="1420"/>
        </w:trPr>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993AC" w14:textId="77777777" w:rsidR="007A1E8B" w:rsidRPr="00E73EFF" w:rsidRDefault="007A1E8B" w:rsidP="00982AAC">
            <w:pPr>
              <w:jc w:val="center"/>
            </w:pPr>
          </w:p>
          <w:p w14:paraId="69A76323" w14:textId="4BC34EC6" w:rsidR="00982AAC" w:rsidRPr="00E73EFF" w:rsidRDefault="00982AAC" w:rsidP="00982AAC">
            <w:pPr>
              <w:jc w:val="center"/>
            </w:pPr>
            <w:r w:rsidRPr="00E73EFF">
              <w:t>1</w:t>
            </w:r>
            <w:r w:rsidR="00545E15" w:rsidRPr="00E73EFF">
              <w:t>0</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551302CB" w14:textId="77777777" w:rsidR="007A1E8B" w:rsidRPr="00E73EFF" w:rsidRDefault="007A1E8B" w:rsidP="00DB3338">
            <w:pPr>
              <w:pStyle w:val="Default"/>
              <w:rPr>
                <w:rFonts w:ascii="Calibri" w:hAnsi="Calibri" w:cs="Calibri"/>
                <w:b/>
                <w:bCs/>
                <w:sz w:val="22"/>
                <w:szCs w:val="22"/>
              </w:rPr>
            </w:pPr>
          </w:p>
          <w:p w14:paraId="55931BB1" w14:textId="63AB0567" w:rsidR="00982AAC" w:rsidRPr="00E73EFF" w:rsidRDefault="007E1109" w:rsidP="00DB3338">
            <w:pPr>
              <w:pStyle w:val="Default"/>
              <w:rPr>
                <w:rFonts w:ascii="Calibri" w:hAnsi="Calibri" w:cs="Calibri"/>
                <w:sz w:val="22"/>
                <w:szCs w:val="22"/>
              </w:rPr>
            </w:pPr>
            <w:r w:rsidRPr="00E73EFF">
              <w:rPr>
                <w:rFonts w:ascii="Calibri" w:hAnsi="Calibri" w:cs="Calibri"/>
                <w:b/>
                <w:bCs/>
                <w:sz w:val="22"/>
                <w:szCs w:val="22"/>
              </w:rPr>
              <w:t xml:space="preserve">ENERGY STAR </w:t>
            </w:r>
            <w:r w:rsidR="00DB3338" w:rsidRPr="00E73EFF">
              <w:rPr>
                <w:rFonts w:ascii="Calibri" w:hAnsi="Calibri" w:cs="Calibri"/>
                <w:b/>
                <w:bCs/>
                <w:sz w:val="22"/>
                <w:szCs w:val="22"/>
              </w:rPr>
              <w:t>Homes:</w:t>
            </w:r>
            <w:r w:rsidR="00DB3338" w:rsidRPr="00E73EFF">
              <w:rPr>
                <w:rFonts w:ascii="Calibri" w:hAnsi="Calibri" w:cs="Calibri"/>
                <w:sz w:val="22"/>
                <w:szCs w:val="22"/>
              </w:rPr>
              <w:t xml:space="preserve"> </w:t>
            </w:r>
            <w:r w:rsidR="00D56260" w:rsidRPr="00E73EFF">
              <w:rPr>
                <w:rFonts w:ascii="Calibri" w:hAnsi="Calibri" w:cs="Calibri"/>
                <w:sz w:val="22"/>
                <w:szCs w:val="22"/>
              </w:rPr>
              <w:t xml:space="preserve"> </w:t>
            </w:r>
            <w:r w:rsidR="00DB3338" w:rsidRPr="00E73EFF">
              <w:rPr>
                <w:rFonts w:ascii="Calibri" w:hAnsi="Calibri" w:cs="Calibri"/>
                <w:sz w:val="22"/>
                <w:szCs w:val="22"/>
              </w:rPr>
              <w:t>Require additional basic measures in all new homes qualifying for an incentive, thereby maximizing energy savings</w:t>
            </w:r>
            <w:r w:rsidR="00D56260" w:rsidRPr="00E73EFF">
              <w:rPr>
                <w:rFonts w:ascii="Calibri" w:hAnsi="Calibri" w:cs="Calibri"/>
                <w:sz w:val="22"/>
                <w:szCs w:val="22"/>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63E2D5F" w14:textId="77777777" w:rsidR="00982AAC" w:rsidRDefault="00982AAC" w:rsidP="00982AAC">
            <w:pPr>
              <w:jc w:val="center"/>
            </w:pPr>
          </w:p>
          <w:p w14:paraId="079A3750" w14:textId="7A5F82FB" w:rsidR="009D49B7" w:rsidRPr="00E73EFF" w:rsidRDefault="009D49B7" w:rsidP="00982AAC">
            <w:pPr>
              <w:jc w:val="center"/>
            </w:pPr>
            <w:r w:rsidRPr="009D49B7">
              <w:rPr>
                <w:color w:val="C00000"/>
              </w:rPr>
              <w:t>EEBC</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2B9A76FB" w14:textId="77777777" w:rsidR="008A1449" w:rsidRPr="00E73EFF" w:rsidRDefault="008A1449" w:rsidP="006F6F00"/>
          <w:p w14:paraId="778D5980" w14:textId="542BB3B8" w:rsidR="006F6F00" w:rsidRPr="00E73EFF" w:rsidRDefault="008A1449" w:rsidP="006F6F00">
            <w:r w:rsidRPr="00E73EFF">
              <w:t>N/A</w:t>
            </w:r>
          </w:p>
          <w:p w14:paraId="76883A38" w14:textId="66A60950" w:rsidR="006F6F00" w:rsidRPr="00E73EFF" w:rsidRDefault="006F6F00" w:rsidP="00982AAC"/>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56BD2877" w14:textId="77777777" w:rsidR="00982AAC" w:rsidRPr="00E73EFF" w:rsidRDefault="00982AAC" w:rsidP="00251C30">
            <w:pPr>
              <w:jc w:val="center"/>
            </w:pPr>
          </w:p>
          <w:p w14:paraId="0727FA63" w14:textId="6CF4C0A1" w:rsidR="006F6F00" w:rsidRPr="00E73EFF" w:rsidRDefault="008A1449" w:rsidP="00251C30">
            <w:pPr>
              <w:jc w:val="center"/>
            </w:pPr>
            <w:r w:rsidRPr="00E73EFF">
              <w:t>Loss</w:t>
            </w:r>
          </w:p>
        </w:tc>
      </w:tr>
      <w:tr w:rsidR="007E6E95" w:rsidRPr="00E73EFF" w14:paraId="60D2CAD5"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00A1F" w14:textId="77777777" w:rsidR="007A1E8B" w:rsidRPr="00E73EFF" w:rsidRDefault="007A1E8B" w:rsidP="00982AAC">
            <w:pPr>
              <w:jc w:val="center"/>
            </w:pPr>
          </w:p>
          <w:p w14:paraId="33FF1D7D" w14:textId="28B62153" w:rsidR="00982AAC" w:rsidRPr="00E73EFF" w:rsidRDefault="00982AAC" w:rsidP="00982AAC">
            <w:pPr>
              <w:jc w:val="center"/>
            </w:pPr>
            <w:r w:rsidRPr="00E73EFF">
              <w:t>1</w:t>
            </w:r>
            <w:r w:rsidR="00545E15" w:rsidRPr="00E73EFF">
              <w:t>1</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69F7A16F" w14:textId="77777777" w:rsidR="007A1E8B" w:rsidRPr="00E73EFF" w:rsidRDefault="007A1E8B" w:rsidP="00DB3338">
            <w:pPr>
              <w:pStyle w:val="Default"/>
              <w:rPr>
                <w:rFonts w:ascii="Calibri" w:hAnsi="Calibri" w:cs="Calibri"/>
                <w:b/>
                <w:bCs/>
                <w:sz w:val="22"/>
                <w:szCs w:val="22"/>
              </w:rPr>
            </w:pPr>
          </w:p>
          <w:p w14:paraId="5BBB2811" w14:textId="6BC11961" w:rsidR="00DB3338" w:rsidRPr="00E73EFF" w:rsidRDefault="00DB3338" w:rsidP="00DB3338">
            <w:pPr>
              <w:pStyle w:val="Default"/>
              <w:rPr>
                <w:rFonts w:ascii="Calibri" w:hAnsi="Calibri" w:cs="Calibri"/>
                <w:sz w:val="22"/>
                <w:szCs w:val="22"/>
              </w:rPr>
            </w:pPr>
            <w:r w:rsidRPr="00E73EFF">
              <w:rPr>
                <w:rFonts w:ascii="Calibri" w:hAnsi="Calibri" w:cs="Calibri"/>
                <w:b/>
                <w:bCs/>
                <w:sz w:val="22"/>
                <w:szCs w:val="22"/>
              </w:rPr>
              <w:t>Home Energy Squad</w:t>
            </w:r>
            <w:r w:rsidRPr="00E73EFF">
              <w:rPr>
                <w:rFonts w:ascii="Calibri" w:hAnsi="Calibri" w:cs="Calibri"/>
                <w:sz w:val="22"/>
                <w:szCs w:val="22"/>
              </w:rPr>
              <w:t xml:space="preserve">:  Drop programmable thermostat measure and only install smart thermostats. Consider requiring enrollment in the residential DR program in return for a free smart thermostat. </w:t>
            </w:r>
          </w:p>
          <w:p w14:paraId="35FD034C" w14:textId="77777777" w:rsidR="00DB3338" w:rsidRPr="00E73EFF" w:rsidRDefault="00DB3338" w:rsidP="00DB3338">
            <w:pPr>
              <w:pStyle w:val="Default"/>
              <w:numPr>
                <w:ilvl w:val="1"/>
                <w:numId w:val="9"/>
              </w:numPr>
              <w:ind w:left="360"/>
              <w:rPr>
                <w:rFonts w:ascii="Calibri" w:hAnsi="Calibri" w:cs="Calibri"/>
                <w:sz w:val="22"/>
                <w:szCs w:val="22"/>
              </w:rPr>
            </w:pPr>
          </w:p>
          <w:p w14:paraId="46743C65" w14:textId="77777777" w:rsidR="00DB3338" w:rsidRPr="00E73EFF" w:rsidRDefault="00DB3338" w:rsidP="00DB3338">
            <w:pPr>
              <w:pStyle w:val="Default"/>
              <w:numPr>
                <w:ilvl w:val="1"/>
                <w:numId w:val="9"/>
              </w:numPr>
              <w:ind w:left="360"/>
              <w:rPr>
                <w:rFonts w:ascii="Calibri" w:hAnsi="Calibri" w:cs="Calibri"/>
                <w:sz w:val="22"/>
                <w:szCs w:val="22"/>
              </w:rPr>
            </w:pPr>
          </w:p>
          <w:p w14:paraId="5D1B182E" w14:textId="743DDAF6" w:rsidR="00982AAC" w:rsidRPr="00E73EFF" w:rsidRDefault="00982AAC" w:rsidP="00982AAC"/>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22ECBE5" w14:textId="77777777" w:rsidR="00982AAC" w:rsidRDefault="00982AAC" w:rsidP="00251C30">
            <w:pPr>
              <w:jc w:val="center"/>
            </w:pPr>
          </w:p>
          <w:p w14:paraId="12DD3A6D" w14:textId="77777777" w:rsidR="00181B7D" w:rsidRDefault="00181B7D" w:rsidP="00251C30">
            <w:pPr>
              <w:jc w:val="center"/>
              <w:rPr>
                <w:color w:val="C00000"/>
              </w:rPr>
            </w:pPr>
            <w:r>
              <w:rPr>
                <w:color w:val="C00000"/>
              </w:rPr>
              <w:t>EEBC</w:t>
            </w:r>
          </w:p>
          <w:p w14:paraId="66F3A196" w14:textId="11AACB72" w:rsidR="00181B7D" w:rsidRDefault="00181B7D" w:rsidP="00251C30">
            <w:pPr>
              <w:jc w:val="center"/>
              <w:rPr>
                <w:color w:val="C00000"/>
              </w:rPr>
            </w:pPr>
            <w:r>
              <w:rPr>
                <w:color w:val="C00000"/>
              </w:rPr>
              <w:t xml:space="preserve"> &amp; HP Action Group</w:t>
            </w:r>
          </w:p>
          <w:p w14:paraId="62ED0BFA" w14:textId="3F3C7A5A" w:rsidR="00181B7D" w:rsidRPr="00E73EFF" w:rsidRDefault="00181B7D" w:rsidP="00181B7D">
            <w:pPr>
              <w:jc w:val="center"/>
            </w:pP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3AF1726D" w14:textId="1F1F7183" w:rsidR="00982AAC" w:rsidRPr="00E73EFF" w:rsidRDefault="006F6F00" w:rsidP="00982AAC">
            <w:r w:rsidRPr="00E73EFF">
              <w:rPr>
                <w:u w:val="single"/>
              </w:rPr>
              <w:t xml:space="preserve">Settlement Agreement </w:t>
            </w:r>
            <w:r w:rsidR="003C32CA" w:rsidRPr="003B6001">
              <w:rPr>
                <w:color w:val="C00000"/>
                <w:u w:val="single"/>
              </w:rPr>
              <w:t xml:space="preserve">Paragraph </w:t>
            </w:r>
            <w:r w:rsidRPr="003B6001">
              <w:rPr>
                <w:color w:val="C00000"/>
                <w:u w:val="single"/>
              </w:rPr>
              <w:t>19</w:t>
            </w:r>
            <w:r w:rsidR="005310C8" w:rsidRPr="003B6001">
              <w:rPr>
                <w:color w:val="C00000"/>
                <w:u w:val="single"/>
              </w:rPr>
              <w:t xml:space="preserve"> (p. 9)</w:t>
            </w:r>
            <w:r w:rsidRPr="003B6001">
              <w:rPr>
                <w:color w:val="C00000"/>
                <w:u w:val="single"/>
              </w:rPr>
              <w:t>:</w:t>
            </w:r>
            <w:r w:rsidRPr="003B6001">
              <w:rPr>
                <w:color w:val="C00000"/>
              </w:rPr>
              <w:t xml:space="preserve"> </w:t>
            </w:r>
            <w:r w:rsidRPr="00E73EFF">
              <w:t>Xcel “agrees to remove programmable thermostats from the Home Energy Squad program and offer smart thermostats in the Home Energy Squad program at a cost that is equal to or lower than the upfront incentive given for participation in the AC Rewards program.”</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5E8FB0A4" w14:textId="77777777" w:rsidR="00982AAC" w:rsidRPr="00E73EFF" w:rsidRDefault="00982AAC" w:rsidP="00982AAC">
            <w:pPr>
              <w:jc w:val="center"/>
            </w:pPr>
          </w:p>
          <w:p w14:paraId="5BBF9C0F" w14:textId="426FC029" w:rsidR="006F6F00" w:rsidRPr="00E73EFF" w:rsidRDefault="008A1449" w:rsidP="00982AAC">
            <w:pPr>
              <w:jc w:val="center"/>
            </w:pPr>
            <w:r w:rsidRPr="00E73EFF">
              <w:t xml:space="preserve">Partial </w:t>
            </w:r>
            <w:r w:rsidR="006F6F00" w:rsidRPr="00E73EFF">
              <w:t xml:space="preserve">Win </w:t>
            </w:r>
          </w:p>
        </w:tc>
      </w:tr>
      <w:tr w:rsidR="007E6E95" w:rsidRPr="00E73EFF" w14:paraId="5131B3F1"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BCC17" w14:textId="77777777" w:rsidR="007A1E8B" w:rsidRPr="00E73EFF" w:rsidRDefault="007A1E8B" w:rsidP="00982AAC">
            <w:pPr>
              <w:jc w:val="center"/>
            </w:pPr>
          </w:p>
          <w:p w14:paraId="11BC2FFD" w14:textId="400B5627" w:rsidR="00982AAC" w:rsidRPr="00E73EFF" w:rsidRDefault="00982AAC" w:rsidP="00982AAC">
            <w:pPr>
              <w:jc w:val="center"/>
            </w:pPr>
            <w:r w:rsidRPr="00E73EFF">
              <w:t>1</w:t>
            </w:r>
            <w:r w:rsidR="00545E15" w:rsidRPr="00E73EFF">
              <w:t>2</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39CFE5A6" w14:textId="77777777" w:rsidR="007A1E8B" w:rsidRPr="00E73EFF" w:rsidRDefault="007A1E8B" w:rsidP="00381E4D">
            <w:pPr>
              <w:pStyle w:val="Default"/>
              <w:rPr>
                <w:rFonts w:ascii="Calibri" w:hAnsi="Calibri" w:cs="Calibri"/>
                <w:b/>
                <w:bCs/>
                <w:sz w:val="22"/>
                <w:szCs w:val="22"/>
              </w:rPr>
            </w:pPr>
          </w:p>
          <w:p w14:paraId="13A78B82" w14:textId="64F22DB2" w:rsidR="00DB3338" w:rsidRPr="00E73EFF" w:rsidRDefault="00DB3338" w:rsidP="00381E4D">
            <w:pPr>
              <w:pStyle w:val="Default"/>
              <w:rPr>
                <w:rFonts w:ascii="Calibri" w:hAnsi="Calibri" w:cs="Calibri"/>
                <w:b/>
                <w:bCs/>
                <w:sz w:val="22"/>
                <w:szCs w:val="22"/>
              </w:rPr>
            </w:pPr>
            <w:r w:rsidRPr="00E73EFF">
              <w:rPr>
                <w:rFonts w:ascii="Calibri" w:hAnsi="Calibri" w:cs="Calibri"/>
                <w:b/>
                <w:bCs/>
                <w:sz w:val="22"/>
                <w:szCs w:val="22"/>
              </w:rPr>
              <w:t xml:space="preserve">Insulation and Air Sealing: </w:t>
            </w:r>
            <w:r w:rsidRPr="00E73EFF">
              <w:rPr>
                <w:rFonts w:ascii="Calibri" w:hAnsi="Calibri" w:cs="Calibri"/>
                <w:sz w:val="22"/>
                <w:szCs w:val="22"/>
              </w:rPr>
              <w:t>HVAC Advanced Duct Sealing Stand-Alone Product</w:t>
            </w:r>
            <w:r w:rsidR="00381E4D" w:rsidRPr="00E73EFF">
              <w:rPr>
                <w:rFonts w:ascii="Calibri" w:hAnsi="Calibri" w:cs="Calibri"/>
                <w:sz w:val="22"/>
                <w:szCs w:val="22"/>
              </w:rPr>
              <w:t xml:space="preserve"> (a</w:t>
            </w:r>
            <w:r w:rsidRPr="00E73EFF">
              <w:rPr>
                <w:rFonts w:ascii="Calibri" w:hAnsi="Calibri" w:cs="Calibri"/>
                <w:sz w:val="22"/>
                <w:szCs w:val="22"/>
              </w:rPr>
              <w:t>dd an incentive for advanced duct sealing</w:t>
            </w:r>
            <w:r w:rsidR="00381E4D" w:rsidRPr="00E73EFF">
              <w:rPr>
                <w:rFonts w:ascii="Calibri" w:hAnsi="Calibri" w:cs="Calibri"/>
                <w:sz w:val="22"/>
                <w:szCs w:val="22"/>
              </w:rPr>
              <w:t>).</w:t>
            </w:r>
          </w:p>
          <w:p w14:paraId="6C7A150C" w14:textId="1D9FBFFD" w:rsidR="00982AAC" w:rsidRPr="00E73EFF" w:rsidRDefault="00982AAC" w:rsidP="00982AAC">
            <w:pPr>
              <w:autoSpaceDE w:val="0"/>
              <w:autoSpaceDN w:val="0"/>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0295F92" w14:textId="77777777" w:rsidR="00DB3338" w:rsidRPr="00E73EFF" w:rsidRDefault="00DB3338" w:rsidP="009D49B7">
            <w:pPr>
              <w:pStyle w:val="Default"/>
              <w:jc w:val="center"/>
              <w:rPr>
                <w:rFonts w:ascii="Calibri" w:hAnsi="Calibri" w:cs="Calibri"/>
                <w:sz w:val="22"/>
                <w:szCs w:val="22"/>
              </w:rPr>
            </w:pPr>
          </w:p>
          <w:p w14:paraId="4E44223B" w14:textId="74B14C7A" w:rsidR="00DB3338" w:rsidRPr="009D49B7" w:rsidRDefault="009D49B7" w:rsidP="00CE4E8F">
            <w:pPr>
              <w:pStyle w:val="Default"/>
              <w:jc w:val="center"/>
              <w:rPr>
                <w:rFonts w:ascii="Calibri" w:hAnsi="Calibri" w:cs="Calibri"/>
                <w:color w:val="C00000"/>
                <w:sz w:val="22"/>
                <w:szCs w:val="22"/>
              </w:rPr>
            </w:pPr>
            <w:proofErr w:type="spellStart"/>
            <w:r w:rsidRPr="009D49B7">
              <w:rPr>
                <w:rFonts w:ascii="Calibri" w:hAnsi="Calibri" w:cs="Calibri"/>
                <w:color w:val="C00000"/>
                <w:sz w:val="22"/>
                <w:szCs w:val="22"/>
              </w:rPr>
              <w:t>AeroSeal</w:t>
            </w:r>
            <w:proofErr w:type="spellEnd"/>
          </w:p>
          <w:p w14:paraId="26E20222" w14:textId="77777777" w:rsidR="00DB3338" w:rsidRPr="00E73EFF" w:rsidRDefault="00DB3338" w:rsidP="00DB3338">
            <w:pPr>
              <w:pStyle w:val="Default"/>
              <w:numPr>
                <w:ilvl w:val="1"/>
                <w:numId w:val="10"/>
              </w:numPr>
              <w:rPr>
                <w:rFonts w:ascii="Calibri" w:hAnsi="Calibri" w:cs="Calibri"/>
                <w:sz w:val="22"/>
                <w:szCs w:val="22"/>
              </w:rPr>
            </w:pPr>
          </w:p>
          <w:p w14:paraId="19400968" w14:textId="77777777" w:rsidR="00982AAC" w:rsidRPr="00E73EFF" w:rsidRDefault="00982AAC" w:rsidP="00982AAC">
            <w:pPr>
              <w:jc w:val="center"/>
            </w:pP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48B5AB8E" w14:textId="2672886C" w:rsidR="00982AAC" w:rsidRPr="00E73EFF" w:rsidRDefault="003C32CA" w:rsidP="00982AAC">
            <w:pPr>
              <w:pStyle w:val="BodyText"/>
              <w:jc w:val="left"/>
              <w:rPr>
                <w:rFonts w:ascii="Calibri" w:hAnsi="Calibri" w:cs="Calibri"/>
                <w:sz w:val="22"/>
                <w:szCs w:val="22"/>
              </w:rPr>
            </w:pPr>
            <w:r w:rsidRPr="00E73EFF">
              <w:rPr>
                <w:rFonts w:ascii="Calibri" w:hAnsi="Calibri" w:cs="Calibri"/>
                <w:sz w:val="22"/>
                <w:szCs w:val="22"/>
                <w:u w:val="single"/>
              </w:rPr>
              <w:t xml:space="preserve">Settlement Agreement </w:t>
            </w:r>
            <w:r w:rsidRPr="003B6001">
              <w:rPr>
                <w:rFonts w:ascii="Calibri" w:hAnsi="Calibri" w:cs="Calibri"/>
                <w:color w:val="C00000"/>
                <w:sz w:val="22"/>
                <w:szCs w:val="22"/>
                <w:u w:val="single"/>
              </w:rPr>
              <w:t>Paragraph 23</w:t>
            </w:r>
            <w:r w:rsidR="005310C8" w:rsidRPr="003B6001">
              <w:rPr>
                <w:rFonts w:ascii="Calibri" w:hAnsi="Calibri" w:cs="Calibri"/>
                <w:color w:val="C00000"/>
                <w:sz w:val="22"/>
                <w:szCs w:val="22"/>
                <w:u w:val="single"/>
              </w:rPr>
              <w:t xml:space="preserve"> (pp. 9-10)</w:t>
            </w:r>
            <w:r w:rsidRPr="00E73EFF">
              <w:rPr>
                <w:rFonts w:ascii="Calibri" w:hAnsi="Calibri" w:cs="Calibri"/>
                <w:sz w:val="22"/>
                <w:szCs w:val="22"/>
                <w:u w:val="single"/>
              </w:rPr>
              <w:t>:</w:t>
            </w:r>
            <w:r w:rsidRPr="00E73EFF">
              <w:rPr>
                <w:rFonts w:ascii="Calibri" w:hAnsi="Calibri" w:cs="Calibri"/>
                <w:sz w:val="22"/>
                <w:szCs w:val="22"/>
              </w:rPr>
              <w:t xml:space="preserve"> Xcel “agrees to research, with interested stakeholders, the potential to add advanced duct sealing to its insulation and air sealing, whole home efficiency and/or new homes products during the course of implementing the 2023 DSM &amp; BE Plan.”</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42405587" w14:textId="77777777" w:rsidR="00982AAC" w:rsidRPr="00E73EFF" w:rsidRDefault="00982AAC" w:rsidP="00982AAC">
            <w:pPr>
              <w:jc w:val="center"/>
            </w:pPr>
          </w:p>
          <w:p w14:paraId="7C833914" w14:textId="2482B341" w:rsidR="003C32CA" w:rsidRPr="00E73EFF" w:rsidRDefault="003C32CA" w:rsidP="00982AAC">
            <w:pPr>
              <w:jc w:val="center"/>
            </w:pPr>
            <w:r w:rsidRPr="00E73EFF">
              <w:t>Partial Win</w:t>
            </w:r>
          </w:p>
        </w:tc>
      </w:tr>
      <w:tr w:rsidR="007E6E95" w:rsidRPr="00E73EFF" w14:paraId="24D99C41"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D0443" w14:textId="77777777" w:rsidR="007A1E8B" w:rsidRPr="00E73EFF" w:rsidRDefault="007A1E8B" w:rsidP="00982AAC">
            <w:pPr>
              <w:jc w:val="center"/>
            </w:pPr>
          </w:p>
          <w:p w14:paraId="7AD1122B" w14:textId="0982C493" w:rsidR="00982AAC" w:rsidRPr="00E73EFF" w:rsidRDefault="00982AAC" w:rsidP="00982AAC">
            <w:pPr>
              <w:jc w:val="center"/>
            </w:pPr>
            <w:r w:rsidRPr="00E73EFF">
              <w:t>1</w:t>
            </w:r>
            <w:r w:rsidR="00545E15" w:rsidRPr="00E73EFF">
              <w:t>3</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4ADA3131" w14:textId="77777777" w:rsidR="007A1E8B" w:rsidRPr="00E73EFF" w:rsidRDefault="007A1E8B" w:rsidP="00DB3338">
            <w:pPr>
              <w:pStyle w:val="Default"/>
              <w:rPr>
                <w:rFonts w:ascii="Calibri" w:hAnsi="Calibri" w:cs="Calibri"/>
                <w:b/>
                <w:bCs/>
                <w:sz w:val="22"/>
                <w:szCs w:val="22"/>
              </w:rPr>
            </w:pPr>
          </w:p>
          <w:p w14:paraId="70D3CB9A" w14:textId="77A9DEED" w:rsidR="00DB3338" w:rsidRPr="00E73EFF" w:rsidRDefault="00251C30" w:rsidP="00DB3338">
            <w:pPr>
              <w:pStyle w:val="Default"/>
              <w:rPr>
                <w:rFonts w:ascii="Calibri" w:hAnsi="Calibri" w:cs="Calibri"/>
                <w:b/>
                <w:bCs/>
                <w:sz w:val="22"/>
                <w:szCs w:val="22"/>
              </w:rPr>
            </w:pPr>
            <w:r w:rsidRPr="00E73EFF">
              <w:rPr>
                <w:rFonts w:ascii="Calibri" w:hAnsi="Calibri" w:cs="Calibri"/>
                <w:b/>
                <w:bCs/>
                <w:sz w:val="22"/>
                <w:szCs w:val="22"/>
              </w:rPr>
              <w:t xml:space="preserve">Insulation and Air Sealing: </w:t>
            </w:r>
            <w:r w:rsidR="00DB3338" w:rsidRPr="00E73EFF">
              <w:rPr>
                <w:rFonts w:ascii="Calibri" w:hAnsi="Calibri" w:cs="Calibri"/>
                <w:sz w:val="22"/>
                <w:szCs w:val="22"/>
              </w:rPr>
              <w:t>Increase participation targets and budget considering new IRA tax credits and rebates that will become available eventually</w:t>
            </w:r>
            <w:r w:rsidRPr="00E73EFF">
              <w:rPr>
                <w:rFonts w:ascii="Calibri" w:hAnsi="Calibri" w:cs="Calibri"/>
                <w:sz w:val="22"/>
                <w:szCs w:val="22"/>
              </w:rPr>
              <w:t>.</w:t>
            </w:r>
          </w:p>
          <w:p w14:paraId="0836B973" w14:textId="77777777" w:rsidR="00DB3338" w:rsidRPr="00E73EFF" w:rsidRDefault="00DB3338" w:rsidP="00DB3338">
            <w:pPr>
              <w:pStyle w:val="Default"/>
              <w:rPr>
                <w:rFonts w:ascii="Calibri" w:hAnsi="Calibri" w:cs="Calibri"/>
                <w:sz w:val="22"/>
                <w:szCs w:val="22"/>
              </w:rPr>
            </w:pPr>
          </w:p>
          <w:p w14:paraId="4624C8D3" w14:textId="2D9B1930" w:rsidR="00982AAC" w:rsidRPr="00E73EFF" w:rsidRDefault="00982AAC" w:rsidP="00982AAC">
            <w:pPr>
              <w:autoSpaceDE w:val="0"/>
              <w:autoSpaceDN w:val="0"/>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52B9A0F" w14:textId="77777777" w:rsidR="009D49B7" w:rsidRDefault="009D49B7" w:rsidP="00251C30">
            <w:pPr>
              <w:jc w:val="center"/>
              <w:rPr>
                <w:color w:val="C00000"/>
              </w:rPr>
            </w:pPr>
            <w:r w:rsidRPr="00D507B8">
              <w:rPr>
                <w:color w:val="C00000"/>
              </w:rPr>
              <w:t>EEBC</w:t>
            </w:r>
          </w:p>
          <w:p w14:paraId="4ECB5A82" w14:textId="77777777" w:rsidR="00181B7D" w:rsidRDefault="00181B7D" w:rsidP="00251C30">
            <w:pPr>
              <w:jc w:val="center"/>
              <w:rPr>
                <w:color w:val="C00000"/>
              </w:rPr>
            </w:pPr>
          </w:p>
          <w:p w14:paraId="2374859E" w14:textId="5008A9D7" w:rsidR="00181B7D" w:rsidRPr="00D507B8" w:rsidRDefault="00181B7D" w:rsidP="00181B7D">
            <w:pPr>
              <w:jc w:val="center"/>
              <w:rPr>
                <w:color w:val="C00000"/>
              </w:rPr>
            </w:pPr>
            <w:r>
              <w:rPr>
                <w:color w:val="C00000"/>
              </w:rPr>
              <w:t>(</w:t>
            </w:r>
            <w:r w:rsidRPr="00D507B8">
              <w:rPr>
                <w:color w:val="C00000"/>
              </w:rPr>
              <w:t xml:space="preserve">Building </w:t>
            </w:r>
            <w:r w:rsidR="00AA6008">
              <w:rPr>
                <w:color w:val="C00000"/>
              </w:rPr>
              <w:t>Shell</w:t>
            </w:r>
            <w:r w:rsidRPr="00D507B8">
              <w:rPr>
                <w:color w:val="C00000"/>
              </w:rPr>
              <w:t>/</w:t>
            </w:r>
          </w:p>
          <w:p w14:paraId="4836CCD9" w14:textId="77777777" w:rsidR="00181B7D" w:rsidRDefault="00181B7D" w:rsidP="00181B7D">
            <w:pPr>
              <w:jc w:val="center"/>
              <w:rPr>
                <w:color w:val="C00000"/>
              </w:rPr>
            </w:pPr>
            <w:proofErr w:type="spellStart"/>
            <w:r w:rsidRPr="00D507B8">
              <w:rPr>
                <w:color w:val="C00000"/>
              </w:rPr>
              <w:t>Weatheriz-ation</w:t>
            </w:r>
            <w:proofErr w:type="spellEnd"/>
            <w:r w:rsidRPr="00D507B8">
              <w:rPr>
                <w:color w:val="C00000"/>
              </w:rPr>
              <w:t xml:space="preserve"> </w:t>
            </w:r>
          </w:p>
          <w:p w14:paraId="07AE874B" w14:textId="795D817D" w:rsidR="00181B7D" w:rsidRPr="00D507B8" w:rsidRDefault="00181B7D" w:rsidP="00181B7D">
            <w:pPr>
              <w:jc w:val="center"/>
              <w:rPr>
                <w:color w:val="C00000"/>
              </w:rPr>
            </w:pPr>
            <w:r w:rsidRPr="00D507B8">
              <w:rPr>
                <w:color w:val="C00000"/>
              </w:rPr>
              <w:t>Action Group</w:t>
            </w:r>
            <w:r>
              <w:rPr>
                <w:color w:val="C00000"/>
              </w:rPr>
              <w:t>)</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482CC777" w14:textId="77777777" w:rsidR="003C32CA" w:rsidRPr="00E73EFF" w:rsidRDefault="003C32CA" w:rsidP="00982AAC"/>
          <w:p w14:paraId="12B0F298" w14:textId="30B0734F" w:rsidR="008A1449" w:rsidRPr="00E73EFF" w:rsidRDefault="008A1449" w:rsidP="00982AAC">
            <w:r w:rsidRPr="00E73EFF">
              <w:rPr>
                <w:u w:val="single"/>
              </w:rPr>
              <w:t>Settlement Agreement Paragraph 23</w:t>
            </w:r>
            <w:r w:rsidR="005310C8" w:rsidRPr="00E73EFF">
              <w:rPr>
                <w:u w:val="single"/>
              </w:rPr>
              <w:t xml:space="preserve"> </w:t>
            </w:r>
            <w:r w:rsidR="005310C8" w:rsidRPr="003B6001">
              <w:rPr>
                <w:color w:val="C00000"/>
                <w:u w:val="single"/>
              </w:rPr>
              <w:t>(pp. 9-10)</w:t>
            </w:r>
            <w:r w:rsidRPr="003B6001">
              <w:rPr>
                <w:color w:val="C00000"/>
                <w:u w:val="single"/>
              </w:rPr>
              <w:t>:</w:t>
            </w:r>
            <w:r w:rsidRPr="00E73EFF">
              <w:t xml:space="preserve"> Xcel “agrees to research, with interested stakeholders, the potential to add advanced duct sealing to its insulation and air sealing, whole home efficiency and/or new homes products during the course of implementing the 2023 DSM &amp; BE Plan.”</w:t>
            </w:r>
          </w:p>
          <w:p w14:paraId="4D88F786" w14:textId="082BC854" w:rsidR="008A1449" w:rsidRPr="00E73EFF" w:rsidRDefault="008A1449" w:rsidP="00982AAC"/>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1CCDBC0C" w14:textId="77777777" w:rsidR="003C32CA" w:rsidRPr="00E73EFF" w:rsidRDefault="003C32CA" w:rsidP="007E6E95">
            <w:pPr>
              <w:jc w:val="center"/>
            </w:pPr>
          </w:p>
          <w:p w14:paraId="1A8CC120" w14:textId="677BA7BA" w:rsidR="00982AAC" w:rsidRPr="00E73EFF" w:rsidRDefault="008A1449" w:rsidP="007E6E95">
            <w:pPr>
              <w:jc w:val="center"/>
            </w:pPr>
            <w:r w:rsidRPr="00E73EFF">
              <w:t>Partial Win</w:t>
            </w:r>
          </w:p>
        </w:tc>
      </w:tr>
      <w:tr w:rsidR="007E6E95" w:rsidRPr="00E73EFF" w14:paraId="55ABFC93"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E8A24" w14:textId="77777777" w:rsidR="007A1E8B" w:rsidRPr="00E73EFF" w:rsidRDefault="007A1E8B" w:rsidP="00982AAC">
            <w:pPr>
              <w:jc w:val="center"/>
            </w:pPr>
          </w:p>
          <w:p w14:paraId="4B4C22DC" w14:textId="5BC54B0C" w:rsidR="00982AAC" w:rsidRPr="00E73EFF" w:rsidRDefault="00982AAC" w:rsidP="00982AAC">
            <w:pPr>
              <w:jc w:val="center"/>
            </w:pPr>
            <w:r w:rsidRPr="00E73EFF">
              <w:t>1</w:t>
            </w:r>
            <w:r w:rsidR="00545E15" w:rsidRPr="00E73EFF">
              <w:t>4</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10AF88B7" w14:textId="77777777" w:rsidR="007A1E8B" w:rsidRPr="00E73EFF" w:rsidRDefault="007A1E8B" w:rsidP="00DB3338">
            <w:pPr>
              <w:pStyle w:val="Default"/>
              <w:rPr>
                <w:rFonts w:ascii="Calibri" w:hAnsi="Calibri" w:cs="Calibri"/>
                <w:b/>
                <w:bCs/>
                <w:sz w:val="22"/>
                <w:szCs w:val="22"/>
              </w:rPr>
            </w:pPr>
          </w:p>
          <w:p w14:paraId="33DC69E6" w14:textId="54A673A6" w:rsidR="00DB3338" w:rsidRPr="00E73EFF" w:rsidRDefault="00DB3338" w:rsidP="00DB3338">
            <w:pPr>
              <w:pStyle w:val="Default"/>
              <w:rPr>
                <w:rFonts w:ascii="Calibri" w:hAnsi="Calibri" w:cs="Calibri"/>
                <w:sz w:val="22"/>
                <w:szCs w:val="22"/>
              </w:rPr>
            </w:pPr>
            <w:r w:rsidRPr="00E73EFF">
              <w:rPr>
                <w:rFonts w:ascii="Calibri" w:hAnsi="Calibri" w:cs="Calibri"/>
                <w:b/>
                <w:bCs/>
                <w:sz w:val="22"/>
                <w:szCs w:val="22"/>
              </w:rPr>
              <w:t>Insulation and Air Sealing:</w:t>
            </w:r>
            <w:r w:rsidRPr="00E73EFF">
              <w:rPr>
                <w:rFonts w:ascii="Calibri" w:hAnsi="Calibri" w:cs="Calibri"/>
                <w:sz w:val="22"/>
                <w:szCs w:val="22"/>
              </w:rPr>
              <w:t xml:space="preserve"> Test the neighborhood blitz approach to doing attic insulation and air sealing on a significant scale. Conduct a trial in one Disproportionately Impacted Community using either an existing contractor or going through an RFP process. </w:t>
            </w:r>
          </w:p>
          <w:p w14:paraId="29D77B7E" w14:textId="77777777" w:rsidR="00DB3338" w:rsidRPr="00E73EFF" w:rsidRDefault="00DB3338" w:rsidP="00DB3338">
            <w:pPr>
              <w:pStyle w:val="Default"/>
              <w:rPr>
                <w:rFonts w:ascii="Calibri" w:hAnsi="Calibri" w:cs="Calibri"/>
                <w:sz w:val="22"/>
                <w:szCs w:val="22"/>
              </w:rPr>
            </w:pPr>
          </w:p>
          <w:p w14:paraId="78683883" w14:textId="4AA94992" w:rsidR="00982AAC" w:rsidRPr="00E73EFF" w:rsidRDefault="00982AAC" w:rsidP="00982AAC">
            <w:pPr>
              <w:autoSpaceDE w:val="0"/>
              <w:autoSpaceDN w:val="0"/>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E186BCE" w14:textId="77777777" w:rsidR="00982AAC" w:rsidRPr="00D507B8" w:rsidRDefault="00982AAC" w:rsidP="00982AAC">
            <w:pPr>
              <w:jc w:val="center"/>
              <w:rPr>
                <w:color w:val="C00000"/>
              </w:rPr>
            </w:pPr>
          </w:p>
          <w:p w14:paraId="4CE9A448" w14:textId="77777777" w:rsidR="00181B7D" w:rsidRDefault="00181B7D" w:rsidP="00982AAC">
            <w:pPr>
              <w:jc w:val="center"/>
              <w:rPr>
                <w:color w:val="C00000"/>
              </w:rPr>
            </w:pPr>
            <w:r>
              <w:rPr>
                <w:color w:val="C00000"/>
              </w:rPr>
              <w:t>EEBC</w:t>
            </w:r>
          </w:p>
          <w:p w14:paraId="33EB3304" w14:textId="77777777" w:rsidR="00181B7D" w:rsidRDefault="00181B7D" w:rsidP="00982AAC">
            <w:pPr>
              <w:jc w:val="center"/>
              <w:rPr>
                <w:color w:val="C00000"/>
              </w:rPr>
            </w:pPr>
          </w:p>
          <w:p w14:paraId="11308AE6" w14:textId="20D54167" w:rsidR="00D507B8" w:rsidRPr="00D507B8" w:rsidRDefault="00181B7D" w:rsidP="00982AAC">
            <w:pPr>
              <w:jc w:val="center"/>
              <w:rPr>
                <w:color w:val="C00000"/>
              </w:rPr>
            </w:pPr>
            <w:r>
              <w:rPr>
                <w:color w:val="C00000"/>
              </w:rPr>
              <w:t>(</w:t>
            </w:r>
            <w:r w:rsidR="00D507B8" w:rsidRPr="00D507B8">
              <w:rPr>
                <w:color w:val="C00000"/>
              </w:rPr>
              <w:t xml:space="preserve">Building </w:t>
            </w:r>
            <w:r w:rsidR="00CE4E8F">
              <w:rPr>
                <w:color w:val="C00000"/>
              </w:rPr>
              <w:t>Shell/</w:t>
            </w:r>
          </w:p>
          <w:p w14:paraId="6047B316" w14:textId="3365FE4B" w:rsidR="00D507B8" w:rsidRDefault="00D507B8" w:rsidP="00982AAC">
            <w:pPr>
              <w:jc w:val="center"/>
              <w:rPr>
                <w:color w:val="C00000"/>
              </w:rPr>
            </w:pPr>
            <w:proofErr w:type="spellStart"/>
            <w:r w:rsidRPr="00D507B8">
              <w:rPr>
                <w:color w:val="C00000"/>
              </w:rPr>
              <w:t>Weatheriz-ation</w:t>
            </w:r>
            <w:proofErr w:type="spellEnd"/>
            <w:r w:rsidR="009D49B7" w:rsidRPr="00D507B8">
              <w:rPr>
                <w:color w:val="C00000"/>
              </w:rPr>
              <w:t xml:space="preserve"> </w:t>
            </w:r>
          </w:p>
          <w:p w14:paraId="514CE4A9" w14:textId="603A0521" w:rsidR="009D49B7" w:rsidRPr="00D507B8" w:rsidRDefault="00D507B8" w:rsidP="00982AAC">
            <w:pPr>
              <w:jc w:val="center"/>
              <w:rPr>
                <w:color w:val="C00000"/>
              </w:rPr>
            </w:pPr>
            <w:r w:rsidRPr="00D507B8">
              <w:rPr>
                <w:color w:val="C00000"/>
              </w:rPr>
              <w:t xml:space="preserve">Action </w:t>
            </w:r>
            <w:r w:rsidR="009D49B7" w:rsidRPr="00D507B8">
              <w:rPr>
                <w:color w:val="C00000"/>
              </w:rPr>
              <w:t>Group</w:t>
            </w:r>
            <w:r w:rsidR="00181B7D">
              <w:rPr>
                <w:color w:val="C00000"/>
              </w:rPr>
              <w:t>)</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5B96C6F6" w14:textId="2CECCB56" w:rsidR="00982AAC" w:rsidRPr="00E73EFF" w:rsidRDefault="003C32CA" w:rsidP="00982AAC">
            <w:pPr>
              <w:pStyle w:val="BodyText"/>
              <w:jc w:val="left"/>
              <w:rPr>
                <w:rFonts w:ascii="Calibri" w:hAnsi="Calibri" w:cs="Calibri"/>
                <w:sz w:val="22"/>
                <w:szCs w:val="22"/>
              </w:rPr>
            </w:pPr>
            <w:r w:rsidRPr="00E73EFF">
              <w:rPr>
                <w:rFonts w:ascii="Calibri" w:hAnsi="Calibri" w:cs="Calibri"/>
                <w:sz w:val="22"/>
                <w:szCs w:val="22"/>
                <w:u w:val="single"/>
              </w:rPr>
              <w:t xml:space="preserve">Settlement Agreement </w:t>
            </w:r>
            <w:r w:rsidRPr="003B6001">
              <w:rPr>
                <w:rFonts w:ascii="Calibri" w:hAnsi="Calibri" w:cs="Calibri"/>
                <w:color w:val="C00000"/>
                <w:sz w:val="22"/>
                <w:szCs w:val="22"/>
                <w:u w:val="single"/>
              </w:rPr>
              <w:t>Paragraph 19</w:t>
            </w:r>
            <w:r w:rsidR="005310C8" w:rsidRPr="003B6001">
              <w:rPr>
                <w:rFonts w:ascii="Calibri" w:hAnsi="Calibri" w:cs="Calibri"/>
                <w:color w:val="C00000"/>
                <w:sz w:val="22"/>
                <w:szCs w:val="22"/>
                <w:u w:val="single"/>
              </w:rPr>
              <w:t xml:space="preserve"> (p. 9)</w:t>
            </w:r>
            <w:r w:rsidRPr="003B6001">
              <w:rPr>
                <w:rFonts w:ascii="Calibri" w:hAnsi="Calibri" w:cs="Calibri"/>
                <w:color w:val="C00000"/>
                <w:sz w:val="22"/>
                <w:szCs w:val="22"/>
                <w:u w:val="single"/>
              </w:rPr>
              <w:t>:</w:t>
            </w:r>
            <w:r w:rsidRPr="003B6001">
              <w:rPr>
                <w:rFonts w:ascii="Calibri" w:hAnsi="Calibri" w:cs="Calibri"/>
                <w:color w:val="C00000"/>
                <w:sz w:val="22"/>
                <w:szCs w:val="22"/>
              </w:rPr>
              <w:t xml:space="preserve"> </w:t>
            </w:r>
            <w:r w:rsidRPr="00E73EFF">
              <w:rPr>
                <w:rFonts w:ascii="Calibri" w:hAnsi="Calibri" w:cs="Calibri"/>
                <w:sz w:val="22"/>
                <w:szCs w:val="22"/>
              </w:rPr>
              <w:t>Xcel “will develop at least three separate geographically targeted marketing campaigns during the 2023 DSM &amp; BE Plan. The campaigns will include outreach/educational activities to promote the installation of heat pumps and/or weatherization in neighborhoods with a high density of homes with electric resistance heating, and/or constrained part of the gas system, including working with supply chains to help facilitate successful campaigns.”</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0F714269" w14:textId="77777777" w:rsidR="00982AAC" w:rsidRPr="00E73EFF" w:rsidRDefault="00982AAC" w:rsidP="00982AAC">
            <w:pPr>
              <w:jc w:val="center"/>
            </w:pPr>
          </w:p>
          <w:p w14:paraId="425BC547" w14:textId="1CD14C99" w:rsidR="003C32CA" w:rsidRPr="00E73EFF" w:rsidRDefault="00C973A0" w:rsidP="00982AAC">
            <w:pPr>
              <w:jc w:val="center"/>
            </w:pPr>
            <w:r w:rsidRPr="00E73EFF">
              <w:t xml:space="preserve">Partial </w:t>
            </w:r>
            <w:r w:rsidR="003C32CA" w:rsidRPr="00E73EFF">
              <w:t>Win</w:t>
            </w:r>
          </w:p>
        </w:tc>
      </w:tr>
      <w:tr w:rsidR="007E6E95" w:rsidRPr="00E73EFF" w14:paraId="005D2CC4" w14:textId="77777777" w:rsidTr="00C96564">
        <w:trPr>
          <w:trHeight w:val="1870"/>
        </w:trPr>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7992D" w14:textId="77777777" w:rsidR="007A1E8B" w:rsidRPr="00E73EFF" w:rsidRDefault="007A1E8B" w:rsidP="00982AAC">
            <w:pPr>
              <w:jc w:val="center"/>
            </w:pPr>
          </w:p>
          <w:p w14:paraId="42056DB1" w14:textId="4B177BBF" w:rsidR="00982AAC" w:rsidRPr="00E73EFF" w:rsidRDefault="00982AAC" w:rsidP="00982AAC">
            <w:pPr>
              <w:jc w:val="center"/>
            </w:pPr>
            <w:r w:rsidRPr="00E73EFF">
              <w:t>1</w:t>
            </w:r>
            <w:r w:rsidR="00545E15" w:rsidRPr="00E73EFF">
              <w:t>5</w:t>
            </w:r>
          </w:p>
        </w:tc>
        <w:tc>
          <w:tcPr>
            <w:tcW w:w="3514" w:type="dxa"/>
            <w:tcBorders>
              <w:top w:val="nil"/>
              <w:left w:val="nil"/>
              <w:bottom w:val="single" w:sz="8" w:space="0" w:color="auto"/>
              <w:right w:val="single" w:sz="8" w:space="0" w:color="auto"/>
            </w:tcBorders>
            <w:tcMar>
              <w:top w:w="0" w:type="dxa"/>
              <w:left w:w="108" w:type="dxa"/>
              <w:bottom w:w="0" w:type="dxa"/>
              <w:right w:w="108" w:type="dxa"/>
            </w:tcMar>
          </w:tcPr>
          <w:p w14:paraId="175C0AE2" w14:textId="77777777" w:rsidR="007A1E8B" w:rsidRPr="00E73EFF" w:rsidRDefault="007A1E8B" w:rsidP="00251C30">
            <w:pPr>
              <w:pStyle w:val="Default"/>
              <w:rPr>
                <w:rFonts w:ascii="Calibri" w:hAnsi="Calibri" w:cs="Calibri"/>
                <w:b/>
                <w:bCs/>
                <w:sz w:val="22"/>
                <w:szCs w:val="22"/>
              </w:rPr>
            </w:pPr>
          </w:p>
          <w:p w14:paraId="7AA693E5" w14:textId="0A85DB13" w:rsidR="00982AAC" w:rsidRPr="00E73EFF" w:rsidRDefault="00DB3338" w:rsidP="00251C30">
            <w:pPr>
              <w:pStyle w:val="Default"/>
              <w:rPr>
                <w:rFonts w:ascii="Calibri" w:hAnsi="Calibri" w:cs="Calibri"/>
                <w:sz w:val="22"/>
                <w:szCs w:val="22"/>
              </w:rPr>
            </w:pPr>
            <w:r w:rsidRPr="00E73EFF">
              <w:rPr>
                <w:rFonts w:ascii="Calibri" w:hAnsi="Calibri" w:cs="Calibri"/>
                <w:b/>
                <w:bCs/>
                <w:sz w:val="22"/>
                <w:szCs w:val="22"/>
              </w:rPr>
              <w:t>Multifamily Buildings:</w:t>
            </w:r>
            <w:r w:rsidRPr="00E73EFF">
              <w:rPr>
                <w:rFonts w:ascii="Calibri" w:hAnsi="Calibri" w:cs="Calibri"/>
                <w:sz w:val="22"/>
                <w:szCs w:val="22"/>
              </w:rPr>
              <w:t xml:space="preserve"> Expand focus on cold-climate HPs and HPWHs installations in Multi-Family buildings going through rehab as well as new MF buildings.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B70DDCA" w14:textId="77777777" w:rsidR="00982AAC" w:rsidRDefault="00982AAC" w:rsidP="00982AAC">
            <w:pPr>
              <w:jc w:val="center"/>
            </w:pPr>
          </w:p>
          <w:p w14:paraId="1242D8EC" w14:textId="77777777" w:rsidR="00181B7D" w:rsidRDefault="00181B7D" w:rsidP="00181B7D">
            <w:pPr>
              <w:jc w:val="center"/>
              <w:rPr>
                <w:color w:val="C00000"/>
              </w:rPr>
            </w:pPr>
            <w:r>
              <w:rPr>
                <w:color w:val="C00000"/>
              </w:rPr>
              <w:t>EEBC</w:t>
            </w:r>
          </w:p>
          <w:p w14:paraId="6384AF07" w14:textId="29888BE9" w:rsidR="00D507B8" w:rsidRPr="00E73EFF" w:rsidRDefault="00181B7D" w:rsidP="00181B7D">
            <w:pPr>
              <w:jc w:val="center"/>
            </w:pPr>
            <w:r>
              <w:rPr>
                <w:color w:val="C00000"/>
              </w:rPr>
              <w:t xml:space="preserve">&amp; </w:t>
            </w:r>
            <w:r w:rsidRPr="00D507B8">
              <w:rPr>
                <w:color w:val="C00000"/>
              </w:rPr>
              <w:t>HP</w:t>
            </w:r>
            <w:r>
              <w:rPr>
                <w:color w:val="C00000"/>
              </w:rPr>
              <w:t xml:space="preserve"> Action Group</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53E41D97" w14:textId="43EAA63A" w:rsidR="006A7570" w:rsidRPr="00E73EFF" w:rsidRDefault="006A7570" w:rsidP="006A7570"/>
          <w:p w14:paraId="0440EA7D" w14:textId="77777777" w:rsidR="007E6E95" w:rsidRPr="00E73EFF" w:rsidRDefault="007E6E95" w:rsidP="006A7570"/>
          <w:p w14:paraId="1BF7E75F" w14:textId="45485DBD" w:rsidR="008A1449" w:rsidRPr="00E73EFF" w:rsidRDefault="008A1449" w:rsidP="006A7570">
            <w:r w:rsidRPr="00E73EFF">
              <w:t>N/A</w:t>
            </w:r>
          </w:p>
          <w:p w14:paraId="6F5C6828" w14:textId="3F4BA41F" w:rsidR="006A7570" w:rsidRPr="00E73EFF" w:rsidRDefault="006A7570" w:rsidP="006A7570"/>
        </w:tc>
        <w:tc>
          <w:tcPr>
            <w:tcW w:w="820" w:type="dxa"/>
            <w:tcBorders>
              <w:top w:val="nil"/>
              <w:left w:val="nil"/>
              <w:bottom w:val="single" w:sz="8" w:space="0" w:color="auto"/>
              <w:right w:val="single" w:sz="8" w:space="0" w:color="auto"/>
            </w:tcBorders>
            <w:tcMar>
              <w:top w:w="0" w:type="dxa"/>
              <w:left w:w="108" w:type="dxa"/>
              <w:bottom w:w="0" w:type="dxa"/>
              <w:right w:w="108" w:type="dxa"/>
            </w:tcMar>
          </w:tcPr>
          <w:p w14:paraId="4714B32D" w14:textId="735F6419" w:rsidR="00982AAC" w:rsidRPr="00E73EFF" w:rsidRDefault="00982AAC" w:rsidP="00982AAC">
            <w:pPr>
              <w:jc w:val="center"/>
            </w:pPr>
          </w:p>
          <w:p w14:paraId="5447DB31" w14:textId="77777777" w:rsidR="00982AAC" w:rsidRPr="00E73EFF" w:rsidRDefault="00982AAC" w:rsidP="00982AAC">
            <w:pPr>
              <w:jc w:val="center"/>
            </w:pPr>
          </w:p>
          <w:p w14:paraId="0EE9849B" w14:textId="77777777" w:rsidR="006A7570" w:rsidRPr="00E73EFF" w:rsidRDefault="006A7570" w:rsidP="00982AAC">
            <w:pPr>
              <w:jc w:val="center"/>
            </w:pPr>
          </w:p>
          <w:p w14:paraId="66CAAFD1" w14:textId="4D334BAA" w:rsidR="006A7570" w:rsidRPr="00E73EFF" w:rsidRDefault="008A1449" w:rsidP="007E6E95">
            <w:pPr>
              <w:jc w:val="center"/>
            </w:pPr>
            <w:r w:rsidRPr="00E73EFF">
              <w:t>Loss</w:t>
            </w:r>
          </w:p>
          <w:p w14:paraId="72EE0B5D" w14:textId="77777777" w:rsidR="006A7570" w:rsidRPr="00E73EFF" w:rsidRDefault="006A7570" w:rsidP="00982AAC">
            <w:pPr>
              <w:jc w:val="center"/>
            </w:pPr>
          </w:p>
          <w:p w14:paraId="2030F7A0" w14:textId="77777777" w:rsidR="006A7570" w:rsidRPr="00E73EFF" w:rsidRDefault="006A7570" w:rsidP="00982AAC">
            <w:pPr>
              <w:jc w:val="center"/>
            </w:pPr>
          </w:p>
          <w:p w14:paraId="002AADE0" w14:textId="3136D909" w:rsidR="006A7570" w:rsidRPr="00E73EFF" w:rsidRDefault="006A7570" w:rsidP="00982AAC">
            <w:pPr>
              <w:jc w:val="center"/>
            </w:pPr>
          </w:p>
        </w:tc>
      </w:tr>
      <w:tr w:rsidR="009A58BD" w:rsidRPr="00E73EFF" w14:paraId="1793BDD3"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D8476" w14:textId="77777777" w:rsidR="007A1E8B" w:rsidRPr="00E73EFF" w:rsidRDefault="007A1E8B" w:rsidP="001310CD">
            <w:pPr>
              <w:jc w:val="center"/>
            </w:pPr>
          </w:p>
          <w:p w14:paraId="414D80E6" w14:textId="30BFD1BA" w:rsidR="00DB3338" w:rsidRPr="00E73EFF" w:rsidRDefault="00DB3338" w:rsidP="001310CD">
            <w:pPr>
              <w:jc w:val="center"/>
            </w:pPr>
            <w:r w:rsidRPr="00E73EFF">
              <w:t>1</w:t>
            </w:r>
            <w:r w:rsidR="00545E15" w:rsidRPr="00E73EFF">
              <w:t>6</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7EEB9E03" w14:textId="77777777" w:rsidR="007A1E8B" w:rsidRPr="00E73EFF" w:rsidRDefault="007A1E8B" w:rsidP="00251C30">
            <w:pPr>
              <w:pStyle w:val="Default"/>
              <w:numPr>
                <w:ilvl w:val="1"/>
                <w:numId w:val="17"/>
              </w:numPr>
              <w:rPr>
                <w:rFonts w:ascii="Calibri" w:hAnsi="Calibri" w:cs="Calibri"/>
                <w:sz w:val="22"/>
                <w:szCs w:val="22"/>
              </w:rPr>
            </w:pPr>
          </w:p>
          <w:p w14:paraId="57B8CF33" w14:textId="3019DBB1" w:rsidR="006A7570" w:rsidRPr="00E73EFF" w:rsidRDefault="006A7570" w:rsidP="00251C30">
            <w:pPr>
              <w:pStyle w:val="Default"/>
              <w:numPr>
                <w:ilvl w:val="1"/>
                <w:numId w:val="17"/>
              </w:numPr>
              <w:rPr>
                <w:rFonts w:ascii="Calibri" w:hAnsi="Calibri" w:cs="Calibri"/>
                <w:sz w:val="22"/>
                <w:szCs w:val="22"/>
              </w:rPr>
            </w:pPr>
            <w:r w:rsidRPr="00E73EFF">
              <w:rPr>
                <w:rFonts w:ascii="Calibri" w:hAnsi="Calibri" w:cs="Calibri"/>
                <w:b/>
                <w:bCs/>
                <w:sz w:val="22"/>
                <w:szCs w:val="22"/>
              </w:rPr>
              <w:t>Home Lighting:</w:t>
            </w:r>
            <w:r w:rsidRPr="00E73EFF">
              <w:rPr>
                <w:rFonts w:ascii="Calibri" w:hAnsi="Calibri" w:cs="Calibri"/>
                <w:sz w:val="22"/>
                <w:szCs w:val="22"/>
              </w:rPr>
              <w:t xml:space="preserve"> Drop big box stores from the program in 2023</w:t>
            </w:r>
            <w:r w:rsidR="00945416" w:rsidRPr="00E73EFF">
              <w:rPr>
                <w:rFonts w:ascii="Calibri" w:hAnsi="Calibri" w:cs="Calibri"/>
                <w:sz w:val="22"/>
                <w:szCs w:val="22"/>
              </w:rPr>
              <w:t>.</w:t>
            </w:r>
          </w:p>
          <w:p w14:paraId="6B0DDFDA" w14:textId="77777777" w:rsidR="007A1E8B" w:rsidRPr="00E73EFF" w:rsidRDefault="007A1E8B" w:rsidP="00251C30">
            <w:pPr>
              <w:pStyle w:val="Default"/>
              <w:numPr>
                <w:ilvl w:val="1"/>
                <w:numId w:val="17"/>
              </w:numPr>
              <w:rPr>
                <w:rFonts w:ascii="Calibri" w:hAnsi="Calibri" w:cs="Calibri"/>
                <w:sz w:val="22"/>
                <w:szCs w:val="22"/>
              </w:rPr>
            </w:pPr>
          </w:p>
          <w:p w14:paraId="0200CF8F" w14:textId="77777777" w:rsidR="00DB3338" w:rsidRPr="00E73EFF" w:rsidRDefault="00DB3338" w:rsidP="001310CD">
            <w:pPr>
              <w:autoSpaceDE w:val="0"/>
              <w:autoSpaceDN w:val="0"/>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ADDCED5" w14:textId="77777777" w:rsidR="00DB3338" w:rsidRDefault="00DB3338" w:rsidP="001310CD">
            <w:pPr>
              <w:jc w:val="center"/>
            </w:pPr>
          </w:p>
          <w:p w14:paraId="74275087" w14:textId="11DC87F5" w:rsidR="00D507B8" w:rsidRPr="00E73EFF" w:rsidRDefault="00D507B8" w:rsidP="001310CD">
            <w:pPr>
              <w:jc w:val="center"/>
            </w:pPr>
            <w:r w:rsidRPr="00D507B8">
              <w:rPr>
                <w:color w:val="C00000"/>
              </w:rPr>
              <w:t>EEBC</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4A0FE438" w14:textId="14D05105" w:rsidR="00DB3338" w:rsidRPr="00E73EFF" w:rsidRDefault="003C32CA" w:rsidP="001310CD">
            <w:pPr>
              <w:pStyle w:val="BodyText"/>
              <w:jc w:val="left"/>
              <w:rPr>
                <w:rFonts w:ascii="Calibri" w:hAnsi="Calibri" w:cs="Calibri"/>
                <w:sz w:val="22"/>
                <w:szCs w:val="22"/>
              </w:rPr>
            </w:pPr>
            <w:r w:rsidRPr="00E73EFF">
              <w:rPr>
                <w:rFonts w:ascii="Calibri" w:hAnsi="Calibri" w:cs="Calibri"/>
                <w:sz w:val="22"/>
                <w:szCs w:val="22"/>
                <w:u w:val="single"/>
              </w:rPr>
              <w:t xml:space="preserve">Settlement Agreement </w:t>
            </w:r>
            <w:r w:rsidRPr="003B6001">
              <w:rPr>
                <w:rFonts w:ascii="Calibri" w:hAnsi="Calibri" w:cs="Calibri"/>
                <w:color w:val="C00000"/>
                <w:sz w:val="22"/>
                <w:szCs w:val="22"/>
                <w:u w:val="single"/>
              </w:rPr>
              <w:t>Paragraph 20</w:t>
            </w:r>
            <w:r w:rsidR="005310C8" w:rsidRPr="003B6001">
              <w:rPr>
                <w:rFonts w:ascii="Calibri" w:hAnsi="Calibri" w:cs="Calibri"/>
                <w:color w:val="C00000"/>
                <w:sz w:val="22"/>
                <w:szCs w:val="22"/>
                <w:u w:val="single"/>
              </w:rPr>
              <w:t xml:space="preserve"> (p. 9)</w:t>
            </w:r>
            <w:r w:rsidRPr="003B6001">
              <w:rPr>
                <w:rFonts w:ascii="Calibri" w:hAnsi="Calibri" w:cs="Calibri"/>
                <w:color w:val="C00000"/>
                <w:sz w:val="22"/>
                <w:szCs w:val="22"/>
                <w:u w:val="single"/>
              </w:rPr>
              <w:t>:</w:t>
            </w:r>
            <w:r w:rsidRPr="003B6001">
              <w:rPr>
                <w:rFonts w:ascii="Calibri" w:hAnsi="Calibri" w:cs="Calibri"/>
                <w:color w:val="C00000"/>
                <w:sz w:val="22"/>
                <w:szCs w:val="22"/>
              </w:rPr>
              <w:t xml:space="preserve"> </w:t>
            </w:r>
            <w:r w:rsidRPr="00E73EFF">
              <w:rPr>
                <w:rFonts w:ascii="Calibri" w:hAnsi="Calibri" w:cs="Calibri"/>
                <w:sz w:val="22"/>
                <w:szCs w:val="22"/>
              </w:rPr>
              <w:t>Xcel “agrees to remove big box stores, including Costco, Sam's Club, Walmart, Home Depot, and Lowe's from its Residential Lighting product no later than October 1, 2023.”</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0F004B3C" w14:textId="77777777" w:rsidR="00C973A0" w:rsidRPr="00E73EFF" w:rsidRDefault="00C973A0" w:rsidP="001310CD">
            <w:pPr>
              <w:jc w:val="center"/>
            </w:pPr>
          </w:p>
          <w:p w14:paraId="5EB3175A" w14:textId="6F4040BB" w:rsidR="00DB3338" w:rsidRPr="00E73EFF" w:rsidRDefault="003C32CA" w:rsidP="001310CD">
            <w:pPr>
              <w:jc w:val="center"/>
            </w:pPr>
            <w:r w:rsidRPr="00E73EFF">
              <w:t>Partial Win</w:t>
            </w:r>
          </w:p>
        </w:tc>
      </w:tr>
      <w:tr w:rsidR="006F6F00" w:rsidRPr="00E73EFF" w14:paraId="3E91DF4C"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CD3BBF" w14:textId="77777777" w:rsidR="007A1E8B" w:rsidRPr="00E73EFF" w:rsidRDefault="007A1E8B" w:rsidP="001310CD">
            <w:pPr>
              <w:jc w:val="center"/>
            </w:pPr>
          </w:p>
          <w:p w14:paraId="44CC94F9" w14:textId="560F69C8" w:rsidR="006A7570" w:rsidRPr="00E73EFF" w:rsidRDefault="006A7570" w:rsidP="001310CD">
            <w:pPr>
              <w:jc w:val="center"/>
            </w:pPr>
            <w:r w:rsidRPr="00E73EFF">
              <w:t>1</w:t>
            </w:r>
            <w:r w:rsidR="00545E15" w:rsidRPr="00E73EFF">
              <w:t>7</w:t>
            </w:r>
          </w:p>
        </w:tc>
        <w:tc>
          <w:tcPr>
            <w:tcW w:w="3514" w:type="dxa"/>
            <w:tcBorders>
              <w:top w:val="nil"/>
              <w:left w:val="nil"/>
              <w:bottom w:val="single" w:sz="8" w:space="0" w:color="auto"/>
              <w:right w:val="single" w:sz="8" w:space="0" w:color="auto"/>
            </w:tcBorders>
            <w:tcMar>
              <w:top w:w="0" w:type="dxa"/>
              <w:left w:w="108" w:type="dxa"/>
              <w:bottom w:w="0" w:type="dxa"/>
              <w:right w:w="108" w:type="dxa"/>
            </w:tcMar>
          </w:tcPr>
          <w:p w14:paraId="6D128297" w14:textId="77777777" w:rsidR="007A1E8B" w:rsidRPr="00E73EFF" w:rsidRDefault="007A1E8B" w:rsidP="006A7570">
            <w:pPr>
              <w:pStyle w:val="Default"/>
              <w:rPr>
                <w:rFonts w:ascii="Calibri" w:hAnsi="Calibri" w:cs="Calibri"/>
                <w:b/>
                <w:bCs/>
                <w:sz w:val="22"/>
                <w:szCs w:val="22"/>
              </w:rPr>
            </w:pPr>
          </w:p>
          <w:p w14:paraId="685CE419" w14:textId="0E51A423" w:rsidR="006A7570" w:rsidRPr="00E73EFF" w:rsidRDefault="006A7570" w:rsidP="006A7570">
            <w:pPr>
              <w:pStyle w:val="Default"/>
              <w:rPr>
                <w:rFonts w:ascii="Calibri" w:hAnsi="Calibri" w:cs="Calibri"/>
                <w:sz w:val="22"/>
                <w:szCs w:val="22"/>
              </w:rPr>
            </w:pPr>
            <w:r w:rsidRPr="00E73EFF">
              <w:rPr>
                <w:rFonts w:ascii="Calibri" w:hAnsi="Calibri" w:cs="Calibri"/>
                <w:b/>
                <w:bCs/>
                <w:sz w:val="22"/>
                <w:szCs w:val="22"/>
              </w:rPr>
              <w:t>Home Lighting:</w:t>
            </w:r>
            <w:r w:rsidRPr="00E73EFF">
              <w:rPr>
                <w:rFonts w:ascii="Calibri" w:hAnsi="Calibri" w:cs="Calibri"/>
                <w:sz w:val="22"/>
                <w:szCs w:val="22"/>
              </w:rPr>
              <w:t xml:space="preserve"> Maintain in store </w:t>
            </w:r>
            <w:proofErr w:type="spellStart"/>
            <w:r w:rsidRPr="00E73EFF">
              <w:rPr>
                <w:rFonts w:ascii="Calibri" w:hAnsi="Calibri" w:cs="Calibri"/>
                <w:sz w:val="22"/>
                <w:szCs w:val="22"/>
              </w:rPr>
              <w:t>buydowns</w:t>
            </w:r>
            <w:proofErr w:type="spellEnd"/>
            <w:r w:rsidRPr="00E73EFF">
              <w:rPr>
                <w:rFonts w:ascii="Calibri" w:hAnsi="Calibri" w:cs="Calibri"/>
                <w:sz w:val="22"/>
                <w:szCs w:val="22"/>
              </w:rPr>
              <w:t xml:space="preserve"> in dollar stores, grocery stores and the like in DI Communities, at least for one more year </w:t>
            </w:r>
          </w:p>
          <w:p w14:paraId="777BE1C8" w14:textId="77777777" w:rsidR="006A7570" w:rsidRPr="00E73EFF" w:rsidRDefault="006A7570" w:rsidP="006A7570">
            <w:pPr>
              <w:pStyle w:val="Default"/>
              <w:rPr>
                <w:rFonts w:ascii="Calibri" w:hAnsi="Calibri" w:cs="Calibri"/>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2F2C695" w14:textId="77777777" w:rsidR="006A7570" w:rsidRDefault="006A7570" w:rsidP="001310CD">
            <w:pPr>
              <w:jc w:val="center"/>
            </w:pPr>
          </w:p>
          <w:p w14:paraId="6691AC57" w14:textId="08D12583" w:rsidR="00D507B8" w:rsidRPr="00E73EFF" w:rsidRDefault="00D507B8" w:rsidP="001310CD">
            <w:pPr>
              <w:jc w:val="center"/>
            </w:pPr>
            <w:r w:rsidRPr="00D507B8">
              <w:rPr>
                <w:color w:val="C00000"/>
              </w:rPr>
              <w:t>EEBC</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7D8D7B04" w14:textId="187CB4B7" w:rsidR="006A7570" w:rsidRPr="00E73EFF" w:rsidRDefault="003C32CA" w:rsidP="001310CD">
            <w:r w:rsidRPr="00E73EFF">
              <w:rPr>
                <w:u w:val="single"/>
              </w:rPr>
              <w:t xml:space="preserve">Settlement Agreement </w:t>
            </w:r>
            <w:r w:rsidRPr="003B6001">
              <w:rPr>
                <w:color w:val="C00000"/>
                <w:u w:val="single"/>
              </w:rPr>
              <w:t>Paragraph 20</w:t>
            </w:r>
            <w:r w:rsidR="005310C8" w:rsidRPr="003B6001">
              <w:rPr>
                <w:color w:val="C00000"/>
                <w:u w:val="single"/>
              </w:rPr>
              <w:t xml:space="preserve"> (p, 9)</w:t>
            </w:r>
            <w:r w:rsidRPr="003B6001">
              <w:rPr>
                <w:color w:val="C00000"/>
                <w:u w:val="single"/>
              </w:rPr>
              <w:t>:</w:t>
            </w:r>
            <w:r w:rsidRPr="003B6001">
              <w:rPr>
                <w:color w:val="C00000"/>
              </w:rPr>
              <w:t xml:space="preserve"> </w:t>
            </w:r>
            <w:r w:rsidRPr="00E73EFF">
              <w:t xml:space="preserve">Xcel “may maintain in-store </w:t>
            </w:r>
            <w:proofErr w:type="spellStart"/>
            <w:r w:rsidRPr="00E73EFF">
              <w:t>buydowns</w:t>
            </w:r>
            <w:proofErr w:type="spellEnd"/>
            <w:r w:rsidRPr="00E73EFF">
              <w:t xml:space="preserve"> in local hardware stores, grocery stores, and the like in income-qualified and/or disproportionately impacted communities after October 1, 2023 and continue giveaways and increased focus of distribution of LED lamps in the Home Energy Squad, in school kits, at food pantries and at promotional events for the entire 2023 year.”</w:t>
            </w:r>
          </w:p>
        </w:tc>
        <w:tc>
          <w:tcPr>
            <w:tcW w:w="820" w:type="dxa"/>
            <w:tcBorders>
              <w:top w:val="nil"/>
              <w:left w:val="nil"/>
              <w:bottom w:val="single" w:sz="8" w:space="0" w:color="auto"/>
              <w:right w:val="single" w:sz="8" w:space="0" w:color="auto"/>
            </w:tcBorders>
            <w:tcMar>
              <w:top w:w="0" w:type="dxa"/>
              <w:left w:w="108" w:type="dxa"/>
              <w:bottom w:w="0" w:type="dxa"/>
              <w:right w:w="108" w:type="dxa"/>
            </w:tcMar>
          </w:tcPr>
          <w:p w14:paraId="7742A986" w14:textId="77777777" w:rsidR="003C32CA" w:rsidRPr="00E73EFF" w:rsidRDefault="003C32CA" w:rsidP="001310CD">
            <w:pPr>
              <w:jc w:val="center"/>
            </w:pPr>
          </w:p>
          <w:p w14:paraId="37B53A7F" w14:textId="232C5842" w:rsidR="006A7570" w:rsidRPr="00E73EFF" w:rsidRDefault="003C32CA" w:rsidP="001310CD">
            <w:pPr>
              <w:jc w:val="center"/>
            </w:pPr>
            <w:r w:rsidRPr="00E73EFF">
              <w:t>Win</w:t>
            </w:r>
          </w:p>
        </w:tc>
      </w:tr>
      <w:tr w:rsidR="009A58BD" w:rsidRPr="00E73EFF" w14:paraId="5005A69D"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8E5A5" w14:textId="77777777" w:rsidR="007A1E8B" w:rsidRPr="00E73EFF" w:rsidRDefault="007A1E8B" w:rsidP="001310CD">
            <w:pPr>
              <w:jc w:val="center"/>
            </w:pPr>
          </w:p>
          <w:p w14:paraId="546F7956" w14:textId="21DCADC1" w:rsidR="006A7570" w:rsidRPr="00E73EFF" w:rsidRDefault="006A7570" w:rsidP="001310CD">
            <w:pPr>
              <w:jc w:val="center"/>
            </w:pPr>
            <w:r w:rsidRPr="00E73EFF">
              <w:t>1</w:t>
            </w:r>
            <w:r w:rsidR="00545E15" w:rsidRPr="00E73EFF">
              <w:t>8</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1FC8EA8F" w14:textId="77777777" w:rsidR="007A1E8B" w:rsidRPr="00E73EFF" w:rsidRDefault="007A1E8B" w:rsidP="006A7570">
            <w:pPr>
              <w:pStyle w:val="Default"/>
              <w:rPr>
                <w:rFonts w:ascii="Calibri" w:hAnsi="Calibri" w:cs="Calibri"/>
                <w:b/>
                <w:bCs/>
                <w:sz w:val="22"/>
                <w:szCs w:val="22"/>
              </w:rPr>
            </w:pPr>
          </w:p>
          <w:p w14:paraId="2C6FA346" w14:textId="79DB3F4C" w:rsidR="006A7570" w:rsidRPr="00E73EFF" w:rsidRDefault="006A7570" w:rsidP="006A7570">
            <w:pPr>
              <w:pStyle w:val="Default"/>
              <w:rPr>
                <w:rFonts w:ascii="Calibri" w:hAnsi="Calibri" w:cs="Calibri"/>
                <w:sz w:val="22"/>
                <w:szCs w:val="22"/>
              </w:rPr>
            </w:pPr>
            <w:r w:rsidRPr="00E73EFF">
              <w:rPr>
                <w:rFonts w:ascii="Calibri" w:hAnsi="Calibri" w:cs="Calibri"/>
                <w:b/>
                <w:bCs/>
                <w:sz w:val="22"/>
                <w:szCs w:val="22"/>
              </w:rPr>
              <w:t xml:space="preserve">Whole </w:t>
            </w:r>
            <w:r w:rsidR="00D56260" w:rsidRPr="00E73EFF">
              <w:rPr>
                <w:rFonts w:ascii="Calibri" w:hAnsi="Calibri" w:cs="Calibri"/>
                <w:b/>
                <w:bCs/>
                <w:sz w:val="22"/>
                <w:szCs w:val="22"/>
              </w:rPr>
              <w:t>H</w:t>
            </w:r>
            <w:r w:rsidRPr="00E73EFF">
              <w:rPr>
                <w:rFonts w:ascii="Calibri" w:hAnsi="Calibri" w:cs="Calibri"/>
                <w:b/>
                <w:bCs/>
                <w:sz w:val="22"/>
                <w:szCs w:val="22"/>
              </w:rPr>
              <w:t>ome Efficiency</w:t>
            </w:r>
            <w:r w:rsidRPr="00E73EFF">
              <w:rPr>
                <w:rFonts w:ascii="Calibri" w:hAnsi="Calibri" w:cs="Calibri"/>
                <w:sz w:val="22"/>
                <w:szCs w:val="22"/>
              </w:rPr>
              <w:t xml:space="preserve">: Add a performance incentive approach based on whole house energy savings percentage to align with the incentives for whole house retrofit in the IRA under the Hope for Homes provision. </w:t>
            </w:r>
          </w:p>
          <w:p w14:paraId="24BFDC63" w14:textId="77777777" w:rsidR="006A7570" w:rsidRPr="00E73EFF" w:rsidRDefault="006A7570" w:rsidP="001310CD">
            <w:pPr>
              <w:pStyle w:val="Default"/>
              <w:rPr>
                <w:rFonts w:ascii="Calibri" w:hAnsi="Calibri" w:cs="Calibri"/>
                <w:sz w:val="22"/>
                <w:szCs w:val="22"/>
              </w:rPr>
            </w:pPr>
          </w:p>
          <w:p w14:paraId="6F769834" w14:textId="77777777" w:rsidR="006A7570" w:rsidRPr="00E73EFF" w:rsidRDefault="006A7570" w:rsidP="001310CD">
            <w:pPr>
              <w:autoSpaceDE w:val="0"/>
              <w:autoSpaceDN w:val="0"/>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39F9894" w14:textId="77777777" w:rsidR="006A7570" w:rsidRDefault="006A7570" w:rsidP="001310CD">
            <w:pPr>
              <w:jc w:val="center"/>
            </w:pPr>
          </w:p>
          <w:p w14:paraId="33BA05B7" w14:textId="0252BFCF" w:rsidR="00D507B8" w:rsidRPr="00E73EFF" w:rsidRDefault="00D507B8" w:rsidP="001310CD">
            <w:pPr>
              <w:jc w:val="center"/>
            </w:pPr>
            <w:r w:rsidRPr="00D507B8">
              <w:rPr>
                <w:color w:val="C00000"/>
              </w:rPr>
              <w:t>EEBC</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21FEC5C2" w14:textId="77777777" w:rsidR="006A7570" w:rsidRPr="00E73EFF" w:rsidRDefault="006A7570" w:rsidP="001310CD">
            <w:pPr>
              <w:pStyle w:val="BodyText"/>
              <w:jc w:val="left"/>
              <w:rPr>
                <w:rFonts w:ascii="Calibri" w:hAnsi="Calibri" w:cs="Calibri"/>
                <w:sz w:val="22"/>
                <w:szCs w:val="22"/>
              </w:rPr>
            </w:pPr>
          </w:p>
          <w:p w14:paraId="21B7ECA2" w14:textId="7E4E349B" w:rsidR="008A1449" w:rsidRPr="00E73EFF" w:rsidRDefault="008A1449" w:rsidP="001310CD">
            <w:pPr>
              <w:pStyle w:val="BodyText"/>
              <w:jc w:val="left"/>
              <w:rPr>
                <w:rFonts w:ascii="Calibri" w:hAnsi="Calibri" w:cs="Calibri"/>
                <w:sz w:val="22"/>
                <w:szCs w:val="22"/>
              </w:rPr>
            </w:pPr>
            <w:r w:rsidRPr="00E73EFF">
              <w:rPr>
                <w:rFonts w:ascii="Calibri" w:hAnsi="Calibri" w:cs="Calibri"/>
                <w:sz w:val="22"/>
                <w:szCs w:val="22"/>
              </w:rPr>
              <w:t>N/A</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6EF664CF" w14:textId="77777777" w:rsidR="008A1449" w:rsidRPr="00E73EFF" w:rsidRDefault="008A1449" w:rsidP="001310CD">
            <w:pPr>
              <w:jc w:val="center"/>
            </w:pPr>
          </w:p>
          <w:p w14:paraId="12BF05A6" w14:textId="77777777" w:rsidR="007E6E95" w:rsidRPr="00E73EFF" w:rsidRDefault="007E6E95" w:rsidP="001310CD">
            <w:pPr>
              <w:jc w:val="center"/>
            </w:pPr>
          </w:p>
          <w:p w14:paraId="5043C50D" w14:textId="36D7E027" w:rsidR="006A7570" w:rsidRPr="00E73EFF" w:rsidRDefault="00AE1879" w:rsidP="001310CD">
            <w:pPr>
              <w:jc w:val="center"/>
            </w:pPr>
            <w:r w:rsidRPr="00E73EFF">
              <w:t>Loss</w:t>
            </w:r>
          </w:p>
          <w:p w14:paraId="27FDD5F4" w14:textId="6248B05D" w:rsidR="003C32CA" w:rsidRPr="00E73EFF" w:rsidRDefault="003C32CA" w:rsidP="001310CD">
            <w:pPr>
              <w:jc w:val="center"/>
            </w:pPr>
          </w:p>
        </w:tc>
      </w:tr>
      <w:tr w:rsidR="00D56260" w:rsidRPr="00E73EFF" w14:paraId="04F3A16D" w14:textId="77777777" w:rsidTr="00E73EFF">
        <w:tc>
          <w:tcPr>
            <w:tcW w:w="104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DC61061" w14:textId="77777777" w:rsidR="00D56260" w:rsidRPr="00E73EFF" w:rsidRDefault="00D56260" w:rsidP="00D56260">
            <w:pPr>
              <w:pStyle w:val="Default"/>
              <w:rPr>
                <w:rFonts w:ascii="Calibri" w:hAnsi="Calibri" w:cs="Calibri"/>
                <w:sz w:val="22"/>
                <w:szCs w:val="22"/>
              </w:rPr>
            </w:pPr>
          </w:p>
          <w:p w14:paraId="63A873AE" w14:textId="25656450" w:rsidR="00D56260" w:rsidRPr="00E73EFF" w:rsidRDefault="00D56260" w:rsidP="00D56260">
            <w:pPr>
              <w:pStyle w:val="Default"/>
              <w:rPr>
                <w:rFonts w:ascii="Calibri" w:hAnsi="Calibri" w:cs="Calibri"/>
                <w:b/>
                <w:bCs/>
                <w:sz w:val="22"/>
                <w:szCs w:val="22"/>
              </w:rPr>
            </w:pPr>
            <w:r w:rsidRPr="00E73EFF">
              <w:rPr>
                <w:rFonts w:ascii="Calibri" w:hAnsi="Calibri" w:cs="Calibri"/>
                <w:b/>
                <w:bCs/>
                <w:sz w:val="22"/>
                <w:szCs w:val="22"/>
              </w:rPr>
              <w:t xml:space="preserve">BUSINESS  </w:t>
            </w:r>
          </w:p>
          <w:p w14:paraId="7FD40C95" w14:textId="77777777" w:rsidR="00D56260" w:rsidRPr="00E73EFF" w:rsidRDefault="00D56260" w:rsidP="001310CD">
            <w:pPr>
              <w:jc w:val="center"/>
            </w:pPr>
          </w:p>
        </w:tc>
      </w:tr>
      <w:tr w:rsidR="009A58BD" w:rsidRPr="00E73EFF" w14:paraId="2A58881B"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35FFA" w14:textId="77777777" w:rsidR="007A1E8B" w:rsidRPr="00E73EFF" w:rsidRDefault="007A1E8B" w:rsidP="001310CD">
            <w:pPr>
              <w:jc w:val="center"/>
            </w:pPr>
          </w:p>
          <w:p w14:paraId="0EED97D2" w14:textId="2A5C4753" w:rsidR="006A7570" w:rsidRPr="00E73EFF" w:rsidRDefault="00545E15" w:rsidP="001310CD">
            <w:pPr>
              <w:jc w:val="center"/>
            </w:pPr>
            <w:r w:rsidRPr="00E73EFF">
              <w:t>19</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05CE1069" w14:textId="77777777" w:rsidR="007A1E8B" w:rsidRPr="00E73EFF" w:rsidRDefault="007A1E8B" w:rsidP="00945416">
            <w:pPr>
              <w:pStyle w:val="Default"/>
              <w:rPr>
                <w:rFonts w:ascii="Calibri" w:hAnsi="Calibri" w:cs="Calibri"/>
                <w:b/>
                <w:bCs/>
                <w:sz w:val="22"/>
                <w:szCs w:val="22"/>
              </w:rPr>
            </w:pPr>
          </w:p>
          <w:p w14:paraId="18FCA7E0" w14:textId="21E5BE9B" w:rsidR="00945416" w:rsidRPr="00E73EFF" w:rsidRDefault="006A7570" w:rsidP="00945416">
            <w:pPr>
              <w:pStyle w:val="Default"/>
              <w:rPr>
                <w:rFonts w:ascii="Calibri" w:hAnsi="Calibri" w:cs="Calibri"/>
                <w:sz w:val="22"/>
                <w:szCs w:val="22"/>
              </w:rPr>
            </w:pPr>
            <w:r w:rsidRPr="00E73EFF">
              <w:rPr>
                <w:rFonts w:ascii="Calibri" w:hAnsi="Calibri" w:cs="Calibri"/>
                <w:b/>
                <w:bCs/>
                <w:sz w:val="22"/>
                <w:szCs w:val="22"/>
              </w:rPr>
              <w:t>Business HVAC</w:t>
            </w:r>
            <w:r w:rsidRPr="00E73EFF">
              <w:rPr>
                <w:rFonts w:ascii="Calibri" w:hAnsi="Calibri" w:cs="Calibri"/>
                <w:sz w:val="22"/>
                <w:szCs w:val="22"/>
              </w:rPr>
              <w:t>:</w:t>
            </w:r>
            <w:r w:rsidR="00945416" w:rsidRPr="00E73EFF">
              <w:rPr>
                <w:rFonts w:ascii="Calibri" w:hAnsi="Calibri" w:cs="Calibri"/>
                <w:sz w:val="22"/>
                <w:szCs w:val="22"/>
              </w:rPr>
              <w:t xml:space="preserve"> Increase emphasis on promoting Heat Pumps, heat pump water heaters, and variable refrigerant flow (VRF) equipment</w:t>
            </w:r>
            <w:r w:rsidR="00945416" w:rsidRPr="00E73EFF">
              <w:rPr>
                <w:rFonts w:ascii="Calibri" w:hAnsi="Calibri" w:cs="Calibri"/>
                <w:b/>
                <w:bCs/>
                <w:sz w:val="22"/>
                <w:szCs w:val="22"/>
              </w:rPr>
              <w:t xml:space="preserve">. </w:t>
            </w:r>
          </w:p>
          <w:p w14:paraId="54B7E6B1" w14:textId="77777777" w:rsidR="006A7570" w:rsidRPr="00E73EFF" w:rsidRDefault="006A7570" w:rsidP="00945416">
            <w:pPr>
              <w:pStyle w:val="Default"/>
              <w:numPr>
                <w:ilvl w:val="0"/>
                <w:numId w:val="26"/>
              </w:numPr>
              <w:rPr>
                <w:rFonts w:ascii="Calibri" w:hAnsi="Calibri" w:cs="Calibri"/>
                <w:sz w:val="22"/>
                <w:szCs w:val="22"/>
              </w:rPr>
            </w:pPr>
          </w:p>
          <w:p w14:paraId="2E19EA52" w14:textId="77777777" w:rsidR="006A7570" w:rsidRPr="00E73EFF" w:rsidRDefault="006A7570" w:rsidP="001310CD">
            <w:pPr>
              <w:autoSpaceDE w:val="0"/>
              <w:autoSpaceDN w:val="0"/>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F375158" w14:textId="77777777" w:rsidR="006A7570" w:rsidRDefault="006A7570" w:rsidP="001310CD">
            <w:pPr>
              <w:jc w:val="center"/>
            </w:pPr>
          </w:p>
          <w:p w14:paraId="145A5DF0" w14:textId="77777777" w:rsidR="00D507B8" w:rsidRDefault="00D507B8" w:rsidP="001310CD">
            <w:pPr>
              <w:jc w:val="center"/>
              <w:rPr>
                <w:color w:val="C00000"/>
              </w:rPr>
            </w:pPr>
            <w:r>
              <w:rPr>
                <w:color w:val="C00000"/>
              </w:rPr>
              <w:t>EEBC</w:t>
            </w:r>
          </w:p>
          <w:p w14:paraId="333F1359" w14:textId="4E41E574" w:rsidR="00D507B8" w:rsidRPr="00E73EFF" w:rsidRDefault="00D507B8" w:rsidP="001310CD">
            <w:pPr>
              <w:jc w:val="center"/>
            </w:pPr>
            <w:r>
              <w:rPr>
                <w:color w:val="C00000"/>
              </w:rPr>
              <w:t xml:space="preserve">&amp; </w:t>
            </w:r>
            <w:r w:rsidRPr="00D507B8">
              <w:rPr>
                <w:color w:val="C00000"/>
              </w:rPr>
              <w:t>HP</w:t>
            </w:r>
            <w:r>
              <w:rPr>
                <w:color w:val="C00000"/>
              </w:rPr>
              <w:t xml:space="preserve"> Action Group</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4E3307F6" w14:textId="09C04421" w:rsidR="00C973A0" w:rsidRPr="00E73EFF" w:rsidRDefault="007E1109" w:rsidP="001310CD">
            <w:pPr>
              <w:pStyle w:val="BodyText"/>
              <w:jc w:val="left"/>
              <w:rPr>
                <w:rFonts w:ascii="Calibri" w:hAnsi="Calibri" w:cs="Calibri"/>
                <w:sz w:val="22"/>
                <w:szCs w:val="22"/>
              </w:rPr>
            </w:pPr>
            <w:r w:rsidRPr="00E73EFF">
              <w:rPr>
                <w:rFonts w:ascii="Calibri" w:hAnsi="Calibri" w:cs="Calibri"/>
                <w:sz w:val="22"/>
                <w:szCs w:val="22"/>
                <w:u w:val="single"/>
              </w:rPr>
              <w:t xml:space="preserve">Settlement Agreement </w:t>
            </w:r>
            <w:r w:rsidRPr="003B6001">
              <w:rPr>
                <w:rFonts w:ascii="Calibri" w:hAnsi="Calibri" w:cs="Calibri"/>
                <w:color w:val="C00000"/>
                <w:sz w:val="22"/>
                <w:szCs w:val="22"/>
                <w:u w:val="single"/>
              </w:rPr>
              <w:t>Paragraph 28</w:t>
            </w:r>
            <w:r w:rsidR="005310C8" w:rsidRPr="003B6001">
              <w:rPr>
                <w:rFonts w:ascii="Calibri" w:hAnsi="Calibri" w:cs="Calibri"/>
                <w:color w:val="C00000"/>
                <w:sz w:val="22"/>
                <w:szCs w:val="22"/>
                <w:u w:val="single"/>
              </w:rPr>
              <w:t xml:space="preserve"> (pp. 10-11)</w:t>
            </w:r>
            <w:r w:rsidRPr="003B6001">
              <w:rPr>
                <w:rFonts w:ascii="Calibri" w:hAnsi="Calibri" w:cs="Calibri"/>
                <w:color w:val="C00000"/>
                <w:sz w:val="22"/>
                <w:szCs w:val="22"/>
                <w:u w:val="single"/>
              </w:rPr>
              <w:t>:</w:t>
            </w:r>
            <w:r w:rsidRPr="003B6001">
              <w:rPr>
                <w:rFonts w:ascii="Calibri" w:hAnsi="Calibri" w:cs="Calibri"/>
                <w:color w:val="C00000"/>
                <w:sz w:val="22"/>
                <w:szCs w:val="22"/>
              </w:rPr>
              <w:t xml:space="preserve"> </w:t>
            </w:r>
            <w:r w:rsidR="00C973A0" w:rsidRPr="00E73EFF">
              <w:rPr>
                <w:rFonts w:ascii="Calibri" w:hAnsi="Calibri" w:cs="Calibri"/>
                <w:sz w:val="22"/>
                <w:szCs w:val="22"/>
              </w:rPr>
              <w:t xml:space="preserve">Xcel “commits to continue actively studying prescriptive BE measures for commercial customers. The Company will file a 60-Day Notice to add prescriptive measures for equipment and use cases that it deems to be sufficiently repeatable and cost-effective not more than 60 days after a final Commission decision approving the </w:t>
            </w:r>
            <w:r w:rsidR="00C973A0" w:rsidRPr="00E73EFF">
              <w:rPr>
                <w:rFonts w:ascii="Calibri" w:hAnsi="Calibri" w:cs="Calibri"/>
                <w:sz w:val="22"/>
                <w:szCs w:val="22"/>
              </w:rPr>
              <w:lastRenderedPageBreak/>
              <w:t>Plan. At a minimum, the measures considered shall include: measures that are identical to the 2023 residential BE measures, including, but not limited to, ducted and ductless air source heat pumps (including VRF systems); heat pump water heaters; and, dual-fuel and/or heat pump rooftop units.”</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2C636878" w14:textId="77777777" w:rsidR="007E1109" w:rsidRPr="00E73EFF" w:rsidRDefault="007E1109" w:rsidP="001310CD">
            <w:pPr>
              <w:jc w:val="center"/>
            </w:pPr>
          </w:p>
          <w:p w14:paraId="16C54E46" w14:textId="7FEC6ECB" w:rsidR="006A7570" w:rsidRPr="00E73EFF" w:rsidRDefault="00C973A0" w:rsidP="001310CD">
            <w:pPr>
              <w:jc w:val="center"/>
            </w:pPr>
            <w:r w:rsidRPr="00E73EFF">
              <w:t>Partial Win</w:t>
            </w:r>
          </w:p>
        </w:tc>
      </w:tr>
      <w:tr w:rsidR="009A58BD" w:rsidRPr="00E73EFF" w14:paraId="2B23F37D"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D5CEC" w14:textId="77777777" w:rsidR="007A1E8B" w:rsidRPr="00E73EFF" w:rsidRDefault="007A1E8B" w:rsidP="001310CD">
            <w:pPr>
              <w:jc w:val="center"/>
            </w:pPr>
          </w:p>
          <w:p w14:paraId="34BA1487" w14:textId="0FAFAA9B" w:rsidR="006A7570" w:rsidRPr="00E73EFF" w:rsidRDefault="006A7570" w:rsidP="001310CD">
            <w:pPr>
              <w:jc w:val="center"/>
            </w:pPr>
            <w:r w:rsidRPr="00E73EFF">
              <w:t>2</w:t>
            </w:r>
            <w:r w:rsidR="00545E15" w:rsidRPr="00E73EFF">
              <w:t>0</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542F93C0" w14:textId="77777777" w:rsidR="007A1E8B" w:rsidRPr="00E73EFF" w:rsidRDefault="007A1E8B" w:rsidP="009A58BD">
            <w:pPr>
              <w:pStyle w:val="Default"/>
              <w:rPr>
                <w:rFonts w:ascii="Calibri" w:hAnsi="Calibri" w:cs="Calibri"/>
                <w:b/>
                <w:bCs/>
                <w:sz w:val="22"/>
                <w:szCs w:val="22"/>
              </w:rPr>
            </w:pPr>
          </w:p>
          <w:p w14:paraId="2033EF23" w14:textId="2032B3FC" w:rsidR="006A7570" w:rsidRPr="00E73EFF" w:rsidRDefault="006A7570" w:rsidP="009A58BD">
            <w:pPr>
              <w:pStyle w:val="Default"/>
              <w:rPr>
                <w:rFonts w:ascii="Calibri" w:hAnsi="Calibri" w:cs="Calibri"/>
                <w:b/>
                <w:bCs/>
                <w:sz w:val="22"/>
                <w:szCs w:val="22"/>
              </w:rPr>
            </w:pPr>
            <w:r w:rsidRPr="00E73EFF">
              <w:rPr>
                <w:rFonts w:ascii="Calibri" w:hAnsi="Calibri" w:cs="Calibri"/>
                <w:b/>
                <w:bCs/>
                <w:sz w:val="22"/>
                <w:szCs w:val="22"/>
              </w:rPr>
              <w:t>Business Lighting Controls in DR Pilot</w:t>
            </w:r>
            <w:r w:rsidR="00945416" w:rsidRPr="00E73EFF">
              <w:rPr>
                <w:rFonts w:ascii="Calibri" w:hAnsi="Calibri" w:cs="Calibri"/>
                <w:b/>
                <w:bCs/>
                <w:sz w:val="22"/>
                <w:szCs w:val="22"/>
              </w:rPr>
              <w:t xml:space="preserve">: </w:t>
            </w:r>
            <w:r w:rsidR="009A58BD" w:rsidRPr="00E73EFF">
              <w:rPr>
                <w:rFonts w:ascii="Calibri" w:hAnsi="Calibri" w:cs="Calibri"/>
                <w:b/>
                <w:bCs/>
                <w:sz w:val="22"/>
                <w:szCs w:val="22"/>
              </w:rPr>
              <w:t xml:space="preserve"> </w:t>
            </w:r>
            <w:r w:rsidR="009A58BD" w:rsidRPr="00E73EFF">
              <w:rPr>
                <w:rFonts w:ascii="Calibri" w:hAnsi="Calibri" w:cs="Calibri"/>
                <w:sz w:val="22"/>
                <w:szCs w:val="22"/>
              </w:rPr>
              <w:t>To test proof of concept of how Network Lighting Controls can be incorporated into a Demand Response Program that will significantly reduce kW consumption during Xcel Energy peak demand events.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9F41974" w14:textId="77777777" w:rsidR="006A7570" w:rsidRPr="00E73EFF" w:rsidRDefault="006A7570" w:rsidP="006A7570">
            <w:pPr>
              <w:pStyle w:val="Default"/>
              <w:rPr>
                <w:rFonts w:ascii="Calibri" w:hAnsi="Calibri" w:cs="Calibri"/>
                <w:sz w:val="22"/>
                <w:szCs w:val="22"/>
              </w:rPr>
            </w:pPr>
          </w:p>
          <w:p w14:paraId="04814F2F" w14:textId="7EF78058" w:rsidR="006A7570" w:rsidRPr="00D507B8" w:rsidRDefault="009A58BD" w:rsidP="00CE4E8F">
            <w:pPr>
              <w:pStyle w:val="Default"/>
              <w:jc w:val="center"/>
              <w:rPr>
                <w:rFonts w:ascii="Calibri" w:hAnsi="Calibri" w:cs="Calibri"/>
                <w:color w:val="C00000"/>
                <w:sz w:val="22"/>
                <w:szCs w:val="22"/>
              </w:rPr>
            </w:pPr>
            <w:r w:rsidRPr="00D507B8">
              <w:rPr>
                <w:rFonts w:ascii="Calibri" w:hAnsi="Calibri" w:cs="Calibri"/>
                <w:color w:val="C00000"/>
                <w:sz w:val="22"/>
                <w:szCs w:val="22"/>
              </w:rPr>
              <w:t xml:space="preserve">Commercial </w:t>
            </w:r>
            <w:r w:rsidR="006A7570" w:rsidRPr="00D507B8">
              <w:rPr>
                <w:rFonts w:ascii="Calibri" w:hAnsi="Calibri" w:cs="Calibri"/>
                <w:color w:val="C00000"/>
                <w:sz w:val="22"/>
                <w:szCs w:val="22"/>
              </w:rPr>
              <w:t>Lighting Action Group</w:t>
            </w:r>
          </w:p>
          <w:p w14:paraId="6FC781F5" w14:textId="77777777" w:rsidR="006A7570" w:rsidRPr="00E73EFF" w:rsidRDefault="006A7570" w:rsidP="00251C30">
            <w:pPr>
              <w:pStyle w:val="Default"/>
              <w:rPr>
                <w:rFonts w:ascii="Calibri" w:hAnsi="Calibri" w:cs="Calibri"/>
                <w:sz w:val="22"/>
                <w:szCs w:val="22"/>
              </w:rPr>
            </w:pPr>
          </w:p>
          <w:p w14:paraId="0369D90D" w14:textId="5224699A" w:rsidR="006A7570" w:rsidRPr="00E73EFF" w:rsidRDefault="006A7570" w:rsidP="001310CD">
            <w:pPr>
              <w:jc w:val="center"/>
            </w:pP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55E82A5F" w14:textId="62575A38" w:rsidR="006A7570" w:rsidRPr="00E73EFF" w:rsidRDefault="00545E15" w:rsidP="00251C30">
            <w:r w:rsidRPr="00E73EFF">
              <w:rPr>
                <w:u w:val="single"/>
              </w:rPr>
              <w:t xml:space="preserve">Settlement Agreement </w:t>
            </w:r>
            <w:r w:rsidRPr="003B6001">
              <w:rPr>
                <w:color w:val="C00000"/>
                <w:u w:val="single"/>
              </w:rPr>
              <w:t>Paragraph 34</w:t>
            </w:r>
            <w:r w:rsidR="005310C8" w:rsidRPr="003B6001">
              <w:rPr>
                <w:color w:val="C00000"/>
                <w:u w:val="single"/>
              </w:rPr>
              <w:t xml:space="preserve"> (pp. 12-13)</w:t>
            </w:r>
            <w:r w:rsidRPr="00E73EFF">
              <w:rPr>
                <w:u w:val="single"/>
              </w:rPr>
              <w:t>:</w:t>
            </w:r>
            <w:r w:rsidRPr="00E73EFF">
              <w:t xml:space="preserve"> Xcel “agrees to consider, in consultation with stakeholders, implementing a pilot program that tests the feasibility of carrying out Demand Response with networked lighting controls, and reporting on the results of this examination to the DSM Roundtable no later than the third quarter of 2023. If this strategy shows promise, the Company agrees to move forward with the pilot program in the second half o</w:t>
            </w:r>
            <w:r w:rsidR="007E1109" w:rsidRPr="00E73EFF">
              <w:t>f</w:t>
            </w:r>
            <w:r w:rsidRPr="00E73EFF">
              <w:t>” 2023.</w:t>
            </w:r>
            <w:r w:rsidR="00AE1879" w:rsidRPr="00E73EFF">
              <w:t>”</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177ED397" w14:textId="77777777" w:rsidR="00AE1879" w:rsidRPr="00E73EFF" w:rsidRDefault="00AE1879" w:rsidP="001310CD">
            <w:pPr>
              <w:jc w:val="center"/>
            </w:pPr>
          </w:p>
          <w:p w14:paraId="46AE634A" w14:textId="6E5A410F" w:rsidR="006A7570" w:rsidRPr="00E73EFF" w:rsidRDefault="00545E15" w:rsidP="001310CD">
            <w:pPr>
              <w:jc w:val="center"/>
            </w:pPr>
            <w:r w:rsidRPr="00E73EFF">
              <w:t>Win</w:t>
            </w:r>
          </w:p>
        </w:tc>
      </w:tr>
      <w:tr w:rsidR="00D507B8" w:rsidRPr="00E73EFF" w14:paraId="07AC767E"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6E1E1" w14:textId="77777777" w:rsidR="00D507B8" w:rsidRPr="00E73EFF" w:rsidRDefault="00D507B8" w:rsidP="00D507B8">
            <w:pPr>
              <w:jc w:val="center"/>
            </w:pPr>
          </w:p>
          <w:p w14:paraId="5A26B654" w14:textId="22FFCD43" w:rsidR="00D507B8" w:rsidRPr="00E73EFF" w:rsidRDefault="00D507B8" w:rsidP="00D507B8">
            <w:pPr>
              <w:jc w:val="center"/>
            </w:pPr>
            <w:r w:rsidRPr="00E73EFF">
              <w:t>22</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4CC2949B" w14:textId="77777777" w:rsidR="00D507B8" w:rsidRPr="00E73EFF" w:rsidRDefault="00D507B8" w:rsidP="00D507B8">
            <w:pPr>
              <w:pStyle w:val="Default"/>
              <w:rPr>
                <w:rFonts w:ascii="Calibri" w:hAnsi="Calibri" w:cs="Calibri"/>
                <w:b/>
                <w:bCs/>
                <w:sz w:val="22"/>
                <w:szCs w:val="22"/>
              </w:rPr>
            </w:pPr>
          </w:p>
          <w:p w14:paraId="196B9738" w14:textId="78F43C84" w:rsidR="00D507B8" w:rsidRPr="00E73EFF" w:rsidRDefault="00D507B8" w:rsidP="00D507B8">
            <w:pPr>
              <w:pStyle w:val="Default"/>
              <w:rPr>
                <w:rFonts w:ascii="Calibri" w:hAnsi="Calibri" w:cs="Calibri"/>
                <w:sz w:val="22"/>
                <w:szCs w:val="22"/>
              </w:rPr>
            </w:pPr>
            <w:r w:rsidRPr="00E73EFF">
              <w:rPr>
                <w:rFonts w:ascii="Calibri" w:hAnsi="Calibri" w:cs="Calibri"/>
                <w:b/>
                <w:bCs/>
                <w:sz w:val="22"/>
                <w:szCs w:val="22"/>
              </w:rPr>
              <w:t>Business Lighting:</w:t>
            </w:r>
            <w:r w:rsidRPr="00E73EFF">
              <w:rPr>
                <w:rFonts w:ascii="Calibri" w:hAnsi="Calibri" w:cs="Calibri"/>
                <w:sz w:val="22"/>
                <w:szCs w:val="22"/>
              </w:rPr>
              <w:t xml:space="preserve"> Greatly increase incentives for lighting controls, especially for network controls. </w:t>
            </w:r>
          </w:p>
          <w:p w14:paraId="748890EC" w14:textId="77777777" w:rsidR="00D507B8" w:rsidRPr="00E73EFF" w:rsidRDefault="00D507B8" w:rsidP="00D507B8">
            <w:pPr>
              <w:pStyle w:val="Default"/>
              <w:rPr>
                <w:rFonts w:ascii="Calibri" w:hAnsi="Calibri" w:cs="Calibri"/>
                <w:sz w:val="22"/>
                <w:szCs w:val="22"/>
              </w:rPr>
            </w:pPr>
          </w:p>
          <w:p w14:paraId="362CB38F" w14:textId="77777777" w:rsidR="00D507B8" w:rsidRPr="00E73EFF" w:rsidRDefault="00D507B8" w:rsidP="00D507B8">
            <w:pPr>
              <w:pStyle w:val="Default"/>
              <w:rPr>
                <w:rFonts w:ascii="Calibri" w:hAnsi="Calibri" w:cs="Calibri"/>
                <w:sz w:val="22"/>
                <w:szCs w:val="22"/>
              </w:rPr>
            </w:pPr>
          </w:p>
          <w:p w14:paraId="6BF1384F" w14:textId="77777777" w:rsidR="00D507B8" w:rsidRPr="00E73EFF" w:rsidRDefault="00D507B8" w:rsidP="00D507B8">
            <w:pPr>
              <w:autoSpaceDE w:val="0"/>
              <w:autoSpaceDN w:val="0"/>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E3229A4" w14:textId="77777777" w:rsidR="00D507B8" w:rsidRPr="00E73EFF" w:rsidRDefault="00D507B8" w:rsidP="00D507B8">
            <w:pPr>
              <w:pStyle w:val="Default"/>
              <w:rPr>
                <w:rFonts w:ascii="Calibri" w:hAnsi="Calibri" w:cs="Calibri"/>
                <w:sz w:val="22"/>
                <w:szCs w:val="22"/>
              </w:rPr>
            </w:pPr>
          </w:p>
          <w:p w14:paraId="5574321F" w14:textId="77777777" w:rsidR="00D507B8" w:rsidRPr="00D507B8" w:rsidRDefault="00D507B8" w:rsidP="00CE4E8F">
            <w:pPr>
              <w:pStyle w:val="Default"/>
              <w:jc w:val="center"/>
              <w:rPr>
                <w:rFonts w:ascii="Calibri" w:hAnsi="Calibri" w:cs="Calibri"/>
                <w:color w:val="C00000"/>
                <w:sz w:val="22"/>
                <w:szCs w:val="22"/>
              </w:rPr>
            </w:pPr>
            <w:r w:rsidRPr="00D507B8">
              <w:rPr>
                <w:rFonts w:ascii="Calibri" w:hAnsi="Calibri" w:cs="Calibri"/>
                <w:color w:val="C00000"/>
                <w:sz w:val="22"/>
                <w:szCs w:val="22"/>
              </w:rPr>
              <w:t>Commercial Lighting Action Group</w:t>
            </w:r>
          </w:p>
          <w:p w14:paraId="65B3BC48" w14:textId="77777777" w:rsidR="00D507B8" w:rsidRPr="00E73EFF" w:rsidRDefault="00D507B8" w:rsidP="00D507B8">
            <w:pPr>
              <w:pStyle w:val="Default"/>
              <w:rPr>
                <w:rFonts w:ascii="Calibri" w:hAnsi="Calibri" w:cs="Calibri"/>
                <w:sz w:val="22"/>
                <w:szCs w:val="22"/>
              </w:rPr>
            </w:pPr>
          </w:p>
          <w:p w14:paraId="200A13DB" w14:textId="2ECC5D21" w:rsidR="00D507B8" w:rsidRPr="00E73EFF" w:rsidRDefault="00D507B8" w:rsidP="00D507B8"/>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02875876" w14:textId="1D65B254" w:rsidR="00D507B8" w:rsidRPr="00E73EFF" w:rsidRDefault="00D507B8" w:rsidP="00D507B8">
            <w:pPr>
              <w:pStyle w:val="BodyText"/>
              <w:jc w:val="left"/>
              <w:rPr>
                <w:rFonts w:ascii="Calibri" w:hAnsi="Calibri" w:cs="Calibri"/>
                <w:sz w:val="22"/>
                <w:szCs w:val="22"/>
              </w:rPr>
            </w:pPr>
            <w:r w:rsidRPr="00E73EFF">
              <w:rPr>
                <w:rFonts w:ascii="Calibri" w:hAnsi="Calibri" w:cs="Calibri"/>
                <w:sz w:val="22"/>
                <w:szCs w:val="22"/>
                <w:u w:val="single"/>
              </w:rPr>
              <w:t xml:space="preserve">Settlement Agreement </w:t>
            </w:r>
            <w:r w:rsidRPr="003B6001">
              <w:rPr>
                <w:rFonts w:ascii="Calibri" w:hAnsi="Calibri" w:cs="Calibri"/>
                <w:color w:val="C00000"/>
                <w:sz w:val="22"/>
                <w:szCs w:val="22"/>
                <w:u w:val="single"/>
              </w:rPr>
              <w:t>Paragraph 32 (p. 11):</w:t>
            </w:r>
            <w:r w:rsidRPr="003B6001">
              <w:rPr>
                <w:rFonts w:ascii="Calibri" w:hAnsi="Calibri" w:cs="Calibri"/>
                <w:color w:val="C00000"/>
                <w:sz w:val="22"/>
                <w:szCs w:val="22"/>
              </w:rPr>
              <w:t xml:space="preserve"> </w:t>
            </w:r>
            <w:r w:rsidRPr="00E73EFF">
              <w:rPr>
                <w:rFonts w:ascii="Calibri" w:hAnsi="Calibri" w:cs="Calibri"/>
                <w:sz w:val="22"/>
                <w:szCs w:val="22"/>
              </w:rPr>
              <w:t>Xcel “agrees to increase incentives for lighting controls, including standard controls, and more innovative networked lighted controls, with a target of incentives equal to a 30% of installed project cost.”</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59D3C273" w14:textId="77777777" w:rsidR="00D507B8" w:rsidRPr="00E73EFF" w:rsidRDefault="00D507B8" w:rsidP="00D507B8">
            <w:pPr>
              <w:jc w:val="center"/>
            </w:pPr>
          </w:p>
          <w:p w14:paraId="1D5958B2" w14:textId="4EA63889" w:rsidR="00D507B8" w:rsidRPr="00E73EFF" w:rsidRDefault="00D507B8" w:rsidP="00D507B8">
            <w:pPr>
              <w:jc w:val="center"/>
            </w:pPr>
            <w:r w:rsidRPr="00E73EFF">
              <w:t xml:space="preserve">Win </w:t>
            </w:r>
          </w:p>
        </w:tc>
      </w:tr>
      <w:tr w:rsidR="00D507B8" w:rsidRPr="00E73EFF" w14:paraId="5EF52C88"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DC37F" w14:textId="77777777" w:rsidR="00D507B8" w:rsidRPr="00E73EFF" w:rsidRDefault="00D507B8" w:rsidP="00D507B8">
            <w:pPr>
              <w:jc w:val="center"/>
            </w:pPr>
          </w:p>
          <w:p w14:paraId="1A4A5347" w14:textId="20118386" w:rsidR="00D507B8" w:rsidRPr="00E73EFF" w:rsidRDefault="00D507B8" w:rsidP="00D507B8">
            <w:pPr>
              <w:jc w:val="center"/>
            </w:pPr>
            <w:r w:rsidRPr="00E73EFF">
              <w:t>22</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18DCB7C6" w14:textId="77777777" w:rsidR="00D507B8" w:rsidRPr="00E73EFF" w:rsidRDefault="00D507B8" w:rsidP="00D507B8">
            <w:pPr>
              <w:pStyle w:val="Default"/>
              <w:rPr>
                <w:rFonts w:ascii="Calibri" w:hAnsi="Calibri" w:cs="Calibri"/>
                <w:b/>
                <w:bCs/>
                <w:sz w:val="22"/>
                <w:szCs w:val="22"/>
              </w:rPr>
            </w:pPr>
          </w:p>
          <w:p w14:paraId="0803CA08" w14:textId="58C1AB7D" w:rsidR="00D507B8" w:rsidRPr="00E73EFF" w:rsidRDefault="00D507B8" w:rsidP="00D507B8">
            <w:pPr>
              <w:pStyle w:val="Default"/>
              <w:rPr>
                <w:rFonts w:ascii="Calibri" w:hAnsi="Calibri" w:cs="Calibri"/>
                <w:b/>
                <w:bCs/>
                <w:sz w:val="22"/>
                <w:szCs w:val="22"/>
              </w:rPr>
            </w:pPr>
            <w:r w:rsidRPr="00E73EFF">
              <w:rPr>
                <w:rFonts w:ascii="Calibri" w:hAnsi="Calibri" w:cs="Calibri"/>
                <w:b/>
                <w:bCs/>
                <w:sz w:val="22"/>
                <w:szCs w:val="22"/>
              </w:rPr>
              <w:t xml:space="preserve">Business Lighting: </w:t>
            </w:r>
            <w:r w:rsidRPr="00E73EFF">
              <w:rPr>
                <w:rFonts w:ascii="Calibri" w:hAnsi="Calibri" w:cs="Calibri"/>
                <w:sz w:val="22"/>
                <w:szCs w:val="22"/>
              </w:rPr>
              <w:t xml:space="preserve">Double the rebate amounts for exterior LED fixtures and add rebates for exterior lighting controls such as motion sensors. </w:t>
            </w:r>
          </w:p>
          <w:p w14:paraId="146A41F1" w14:textId="77777777" w:rsidR="00D507B8" w:rsidRPr="00E73EFF" w:rsidRDefault="00D507B8" w:rsidP="00D507B8">
            <w:pPr>
              <w:pStyle w:val="Default"/>
              <w:rPr>
                <w:rFonts w:ascii="Calibri" w:hAnsi="Calibri" w:cs="Calibri"/>
                <w:sz w:val="22"/>
                <w:szCs w:val="22"/>
              </w:rPr>
            </w:pPr>
          </w:p>
          <w:p w14:paraId="4B707465" w14:textId="77777777" w:rsidR="00D507B8" w:rsidRPr="00E73EFF" w:rsidRDefault="00D507B8" w:rsidP="00D507B8">
            <w:pPr>
              <w:autoSpaceDE w:val="0"/>
              <w:autoSpaceDN w:val="0"/>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988FEDA" w14:textId="77777777" w:rsidR="00D507B8" w:rsidRPr="00E73EFF" w:rsidRDefault="00D507B8" w:rsidP="00D507B8">
            <w:pPr>
              <w:pStyle w:val="Default"/>
              <w:rPr>
                <w:rFonts w:ascii="Calibri" w:hAnsi="Calibri" w:cs="Calibri"/>
                <w:sz w:val="22"/>
                <w:szCs w:val="22"/>
              </w:rPr>
            </w:pPr>
          </w:p>
          <w:p w14:paraId="47A5DA05" w14:textId="77777777" w:rsidR="00D507B8" w:rsidRPr="00D507B8" w:rsidRDefault="00D507B8" w:rsidP="00CE4E8F">
            <w:pPr>
              <w:pStyle w:val="Default"/>
              <w:jc w:val="center"/>
              <w:rPr>
                <w:rFonts w:ascii="Calibri" w:hAnsi="Calibri" w:cs="Calibri"/>
                <w:color w:val="C00000"/>
                <w:sz w:val="22"/>
                <w:szCs w:val="22"/>
              </w:rPr>
            </w:pPr>
            <w:r w:rsidRPr="00D507B8">
              <w:rPr>
                <w:rFonts w:ascii="Calibri" w:hAnsi="Calibri" w:cs="Calibri"/>
                <w:color w:val="C00000"/>
                <w:sz w:val="22"/>
                <w:szCs w:val="22"/>
              </w:rPr>
              <w:t>Commercial Lighting Action Group</w:t>
            </w:r>
          </w:p>
          <w:p w14:paraId="40A9D014" w14:textId="77777777" w:rsidR="00D507B8" w:rsidRPr="00E73EFF" w:rsidRDefault="00D507B8" w:rsidP="00D507B8">
            <w:pPr>
              <w:pStyle w:val="Default"/>
              <w:rPr>
                <w:rFonts w:ascii="Calibri" w:hAnsi="Calibri" w:cs="Calibri"/>
                <w:sz w:val="22"/>
                <w:szCs w:val="22"/>
              </w:rPr>
            </w:pPr>
          </w:p>
          <w:p w14:paraId="342E2939" w14:textId="3B4AFB03" w:rsidR="00D507B8" w:rsidRPr="00E73EFF" w:rsidRDefault="00D507B8" w:rsidP="00D507B8">
            <w:pPr>
              <w:jc w:val="center"/>
            </w:pP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41707AF9" w14:textId="1F727629" w:rsidR="00D507B8" w:rsidRPr="00E73EFF" w:rsidRDefault="00D507B8" w:rsidP="00D507B8">
            <w:pPr>
              <w:pStyle w:val="BodyText"/>
              <w:jc w:val="left"/>
              <w:rPr>
                <w:rFonts w:ascii="Calibri" w:hAnsi="Calibri" w:cs="Calibri"/>
                <w:sz w:val="22"/>
                <w:szCs w:val="22"/>
              </w:rPr>
            </w:pPr>
            <w:r w:rsidRPr="00E73EFF">
              <w:rPr>
                <w:rFonts w:ascii="Calibri" w:hAnsi="Calibri" w:cs="Calibri"/>
                <w:sz w:val="22"/>
                <w:szCs w:val="22"/>
                <w:u w:val="single"/>
              </w:rPr>
              <w:t xml:space="preserve">Settlement Agreement </w:t>
            </w:r>
            <w:r w:rsidRPr="003B6001">
              <w:rPr>
                <w:rFonts w:ascii="Calibri" w:hAnsi="Calibri" w:cs="Calibri"/>
                <w:color w:val="C00000"/>
                <w:sz w:val="22"/>
                <w:szCs w:val="22"/>
                <w:u w:val="single"/>
              </w:rPr>
              <w:t>Paragraph 32 (p. 11):</w:t>
            </w:r>
            <w:r w:rsidRPr="00E73EFF">
              <w:rPr>
                <w:rFonts w:ascii="Calibri" w:hAnsi="Calibri" w:cs="Calibri"/>
                <w:sz w:val="22"/>
                <w:szCs w:val="22"/>
              </w:rPr>
              <w:t xml:space="preserve"> Xcel “agrees to increase incentives for lighting controls, including standard controls, and more innovative networked lighted controls, with a target of incentives equal to a 30% of installed project cost.”</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22C1FEBA" w14:textId="77777777" w:rsidR="00D507B8" w:rsidRPr="00E73EFF" w:rsidRDefault="00D507B8" w:rsidP="00D507B8">
            <w:pPr>
              <w:jc w:val="center"/>
            </w:pPr>
          </w:p>
          <w:p w14:paraId="132A75C8" w14:textId="0755E856" w:rsidR="00D507B8" w:rsidRPr="00E73EFF" w:rsidRDefault="00D507B8" w:rsidP="00D507B8">
            <w:pPr>
              <w:jc w:val="center"/>
            </w:pPr>
            <w:r w:rsidRPr="00E73EFF">
              <w:t>Win</w:t>
            </w:r>
          </w:p>
        </w:tc>
      </w:tr>
      <w:tr w:rsidR="00D507B8" w:rsidRPr="00E73EFF" w14:paraId="6FC46FDC"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EC3FC" w14:textId="77777777" w:rsidR="00D507B8" w:rsidRPr="00E73EFF" w:rsidRDefault="00D507B8" w:rsidP="00D507B8">
            <w:pPr>
              <w:jc w:val="center"/>
            </w:pPr>
          </w:p>
          <w:p w14:paraId="5A87FB82" w14:textId="2E94F703" w:rsidR="00D507B8" w:rsidRPr="00E73EFF" w:rsidRDefault="00D507B8" w:rsidP="00D507B8">
            <w:pPr>
              <w:jc w:val="center"/>
            </w:pPr>
            <w:r w:rsidRPr="00E73EFF">
              <w:t>23</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1890C14B" w14:textId="77777777" w:rsidR="00D507B8" w:rsidRPr="00E73EFF" w:rsidRDefault="00D507B8" w:rsidP="00D507B8">
            <w:pPr>
              <w:pStyle w:val="Default"/>
              <w:rPr>
                <w:rFonts w:ascii="Calibri" w:hAnsi="Calibri" w:cs="Calibri"/>
                <w:b/>
                <w:bCs/>
                <w:sz w:val="22"/>
                <w:szCs w:val="22"/>
              </w:rPr>
            </w:pPr>
          </w:p>
          <w:p w14:paraId="015BCE1D" w14:textId="041849D4" w:rsidR="00D507B8" w:rsidRPr="00E73EFF" w:rsidRDefault="00D507B8" w:rsidP="00D507B8">
            <w:pPr>
              <w:pStyle w:val="Default"/>
              <w:rPr>
                <w:rFonts w:ascii="Calibri" w:hAnsi="Calibri" w:cs="Calibri"/>
                <w:sz w:val="22"/>
                <w:szCs w:val="22"/>
              </w:rPr>
            </w:pPr>
            <w:r w:rsidRPr="00E73EFF">
              <w:rPr>
                <w:rFonts w:ascii="Calibri" w:hAnsi="Calibri" w:cs="Calibri"/>
                <w:b/>
                <w:bCs/>
                <w:sz w:val="22"/>
                <w:szCs w:val="22"/>
              </w:rPr>
              <w:t>Business Lighting:</w:t>
            </w:r>
            <w:r w:rsidRPr="00E73EFF">
              <w:rPr>
                <w:rFonts w:ascii="Calibri" w:hAnsi="Calibri" w:cs="Calibri"/>
                <w:sz w:val="22"/>
                <w:szCs w:val="22"/>
              </w:rPr>
              <w:t xml:space="preserve">  Eliminate minimum wattage requirements for prescriptive incentives.</w:t>
            </w:r>
          </w:p>
          <w:p w14:paraId="39FEE635" w14:textId="77777777" w:rsidR="00D507B8" w:rsidRPr="00E73EFF" w:rsidRDefault="00D507B8" w:rsidP="00D507B8">
            <w:pPr>
              <w:pStyle w:val="Default"/>
              <w:rPr>
                <w:rFonts w:ascii="Calibri" w:hAnsi="Calibri" w:cs="Calibri"/>
                <w:sz w:val="22"/>
                <w:szCs w:val="22"/>
              </w:rPr>
            </w:pPr>
          </w:p>
          <w:p w14:paraId="02D25786" w14:textId="77777777" w:rsidR="00D507B8" w:rsidRPr="00E73EFF" w:rsidRDefault="00D507B8" w:rsidP="00D507B8">
            <w:pPr>
              <w:autoSpaceDE w:val="0"/>
              <w:autoSpaceDN w:val="0"/>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65394A7" w14:textId="77777777" w:rsidR="00D507B8" w:rsidRPr="00E73EFF" w:rsidRDefault="00D507B8" w:rsidP="00D507B8">
            <w:pPr>
              <w:pStyle w:val="Default"/>
              <w:rPr>
                <w:rFonts w:ascii="Calibri" w:hAnsi="Calibri" w:cs="Calibri"/>
                <w:sz w:val="22"/>
                <w:szCs w:val="22"/>
              </w:rPr>
            </w:pPr>
          </w:p>
          <w:p w14:paraId="1F7A8F3B" w14:textId="77777777" w:rsidR="00D507B8" w:rsidRPr="00D507B8" w:rsidRDefault="00D507B8" w:rsidP="00CE4E8F">
            <w:pPr>
              <w:pStyle w:val="Default"/>
              <w:jc w:val="center"/>
              <w:rPr>
                <w:rFonts w:ascii="Calibri" w:hAnsi="Calibri" w:cs="Calibri"/>
                <w:color w:val="C00000"/>
                <w:sz w:val="22"/>
                <w:szCs w:val="22"/>
              </w:rPr>
            </w:pPr>
            <w:r w:rsidRPr="00D507B8">
              <w:rPr>
                <w:rFonts w:ascii="Calibri" w:hAnsi="Calibri" w:cs="Calibri"/>
                <w:color w:val="C00000"/>
                <w:sz w:val="22"/>
                <w:szCs w:val="22"/>
              </w:rPr>
              <w:t>Commercial Lighting Action Group</w:t>
            </w:r>
          </w:p>
          <w:p w14:paraId="3BD585A1" w14:textId="77777777" w:rsidR="00D507B8" w:rsidRPr="00E73EFF" w:rsidRDefault="00D507B8" w:rsidP="00D507B8">
            <w:pPr>
              <w:pStyle w:val="Default"/>
              <w:rPr>
                <w:rFonts w:ascii="Calibri" w:hAnsi="Calibri" w:cs="Calibri"/>
                <w:sz w:val="22"/>
                <w:szCs w:val="22"/>
              </w:rPr>
            </w:pPr>
          </w:p>
          <w:p w14:paraId="5A746D92" w14:textId="4DA05613" w:rsidR="00D507B8" w:rsidRPr="00E73EFF" w:rsidRDefault="00D507B8" w:rsidP="00D507B8">
            <w:pPr>
              <w:jc w:val="center"/>
            </w:pP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3F9C553B" w14:textId="0D19162B" w:rsidR="00D507B8" w:rsidRPr="00E73EFF" w:rsidRDefault="00D507B8" w:rsidP="00D507B8">
            <w:pPr>
              <w:pStyle w:val="BodyText"/>
              <w:jc w:val="left"/>
              <w:rPr>
                <w:rFonts w:ascii="Calibri" w:hAnsi="Calibri" w:cs="Calibri"/>
                <w:sz w:val="22"/>
                <w:szCs w:val="22"/>
              </w:rPr>
            </w:pPr>
            <w:r w:rsidRPr="00E73EFF">
              <w:rPr>
                <w:rFonts w:ascii="Calibri" w:hAnsi="Calibri" w:cs="Calibri"/>
                <w:sz w:val="22"/>
                <w:szCs w:val="22"/>
                <w:u w:val="single"/>
              </w:rPr>
              <w:t xml:space="preserve">Settlement Agreement </w:t>
            </w:r>
            <w:r w:rsidRPr="003B6001">
              <w:rPr>
                <w:rFonts w:ascii="Calibri" w:hAnsi="Calibri" w:cs="Calibri"/>
                <w:color w:val="C00000"/>
                <w:sz w:val="22"/>
                <w:szCs w:val="22"/>
                <w:u w:val="single"/>
              </w:rPr>
              <w:t>Paragraph 31 (p. 11):</w:t>
            </w:r>
            <w:r w:rsidRPr="003B6001">
              <w:rPr>
                <w:rFonts w:ascii="Calibri" w:hAnsi="Calibri" w:cs="Calibri"/>
                <w:color w:val="C00000"/>
                <w:sz w:val="22"/>
                <w:szCs w:val="22"/>
              </w:rPr>
              <w:t xml:space="preserve"> </w:t>
            </w:r>
            <w:r w:rsidRPr="00E73EFF">
              <w:rPr>
                <w:rFonts w:ascii="Calibri" w:hAnsi="Calibri" w:cs="Calibri"/>
                <w:sz w:val="22"/>
                <w:szCs w:val="22"/>
              </w:rPr>
              <w:t>Xcel, “in consultation with EEBC and other interested stakeholders . . . will review and adjust wattage requirements, on an annual basis, for Business lighting products. Any modifications, if cost-effective, to these requirements will be made through a 60-Day Notice”.</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058A34FF" w14:textId="77777777" w:rsidR="00D507B8" w:rsidRPr="00E73EFF" w:rsidRDefault="00D507B8" w:rsidP="00D507B8">
            <w:pPr>
              <w:jc w:val="center"/>
            </w:pPr>
          </w:p>
          <w:p w14:paraId="6B7E8515" w14:textId="05BED8A7" w:rsidR="00D507B8" w:rsidRPr="00E73EFF" w:rsidRDefault="00D507B8" w:rsidP="00D507B8">
            <w:pPr>
              <w:jc w:val="center"/>
            </w:pPr>
            <w:r w:rsidRPr="00E73EFF">
              <w:t>Partial Win</w:t>
            </w:r>
          </w:p>
        </w:tc>
      </w:tr>
      <w:tr w:rsidR="00D507B8" w:rsidRPr="00E73EFF" w14:paraId="26426FCE"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9A980" w14:textId="77777777" w:rsidR="00D507B8" w:rsidRPr="00E73EFF" w:rsidRDefault="00D507B8" w:rsidP="00D507B8">
            <w:pPr>
              <w:jc w:val="center"/>
            </w:pPr>
          </w:p>
          <w:p w14:paraId="5E04473A" w14:textId="3C25A396" w:rsidR="00D507B8" w:rsidRPr="00E73EFF" w:rsidRDefault="00D507B8" w:rsidP="00D507B8">
            <w:pPr>
              <w:jc w:val="center"/>
            </w:pPr>
            <w:r w:rsidRPr="00E73EFF">
              <w:t>24</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730F30E4" w14:textId="77777777" w:rsidR="00D507B8" w:rsidRPr="00E73EFF" w:rsidRDefault="00D507B8" w:rsidP="00D507B8">
            <w:pPr>
              <w:pStyle w:val="Default"/>
              <w:rPr>
                <w:rFonts w:ascii="Calibri" w:hAnsi="Calibri" w:cs="Calibri"/>
                <w:b/>
                <w:bCs/>
                <w:sz w:val="22"/>
                <w:szCs w:val="22"/>
              </w:rPr>
            </w:pPr>
          </w:p>
          <w:p w14:paraId="047202FD" w14:textId="046F3564" w:rsidR="00D507B8" w:rsidRPr="00E73EFF" w:rsidRDefault="00D507B8" w:rsidP="00D507B8">
            <w:pPr>
              <w:pStyle w:val="Default"/>
              <w:rPr>
                <w:rFonts w:ascii="Calibri" w:hAnsi="Calibri" w:cs="Calibri"/>
                <w:b/>
                <w:bCs/>
                <w:sz w:val="22"/>
                <w:szCs w:val="22"/>
              </w:rPr>
            </w:pPr>
            <w:r w:rsidRPr="00E73EFF">
              <w:rPr>
                <w:rFonts w:ascii="Calibri" w:hAnsi="Calibri" w:cs="Calibri"/>
                <w:b/>
                <w:bCs/>
                <w:sz w:val="22"/>
                <w:szCs w:val="22"/>
              </w:rPr>
              <w:t xml:space="preserve">Business New Construction:  </w:t>
            </w:r>
            <w:r w:rsidRPr="00E73EFF">
              <w:rPr>
                <w:rFonts w:ascii="Calibri" w:hAnsi="Calibri" w:cs="Calibri"/>
                <w:sz w:val="22"/>
                <w:szCs w:val="22"/>
              </w:rPr>
              <w:t xml:space="preserve">Add prescriptive incentives for HPs and </w:t>
            </w:r>
            <w:r w:rsidRPr="00E73EFF">
              <w:rPr>
                <w:rFonts w:ascii="Calibri" w:hAnsi="Calibri" w:cs="Calibri"/>
                <w:sz w:val="22"/>
                <w:szCs w:val="22"/>
              </w:rPr>
              <w:lastRenderedPageBreak/>
              <w:t>HPWHs.</w:t>
            </w:r>
          </w:p>
          <w:p w14:paraId="38132070" w14:textId="77777777" w:rsidR="00D507B8" w:rsidRPr="00E73EFF" w:rsidRDefault="00D507B8" w:rsidP="00D507B8">
            <w:pPr>
              <w:pStyle w:val="Default"/>
              <w:numPr>
                <w:ilvl w:val="0"/>
                <w:numId w:val="22"/>
              </w:numPr>
              <w:rPr>
                <w:rFonts w:ascii="Calibri" w:hAnsi="Calibri" w:cs="Calibri"/>
                <w:sz w:val="22"/>
                <w:szCs w:val="22"/>
              </w:rPr>
            </w:pPr>
          </w:p>
          <w:p w14:paraId="24E96061" w14:textId="77777777" w:rsidR="00D507B8" w:rsidRPr="00E73EFF" w:rsidRDefault="00D507B8" w:rsidP="00D507B8">
            <w:pPr>
              <w:autoSpaceDE w:val="0"/>
              <w:autoSpaceDN w:val="0"/>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A95088E" w14:textId="77777777" w:rsidR="00D507B8" w:rsidRDefault="00D507B8" w:rsidP="00D507B8">
            <w:pPr>
              <w:jc w:val="center"/>
            </w:pPr>
          </w:p>
          <w:p w14:paraId="67AEC3F6" w14:textId="77777777" w:rsidR="00181B7D" w:rsidRDefault="00181B7D" w:rsidP="00181B7D">
            <w:pPr>
              <w:jc w:val="center"/>
              <w:rPr>
                <w:color w:val="C00000"/>
              </w:rPr>
            </w:pPr>
            <w:r>
              <w:rPr>
                <w:color w:val="C00000"/>
              </w:rPr>
              <w:t>EEBC</w:t>
            </w:r>
          </w:p>
          <w:p w14:paraId="2823331F" w14:textId="36A0A06A" w:rsidR="00D507B8" w:rsidRPr="00E73EFF" w:rsidRDefault="00181B7D" w:rsidP="00181B7D">
            <w:pPr>
              <w:jc w:val="center"/>
            </w:pPr>
            <w:r>
              <w:rPr>
                <w:color w:val="C00000"/>
              </w:rPr>
              <w:t xml:space="preserve">&amp; </w:t>
            </w:r>
            <w:r w:rsidRPr="00D507B8">
              <w:rPr>
                <w:color w:val="C00000"/>
              </w:rPr>
              <w:t>HP</w:t>
            </w:r>
            <w:r>
              <w:rPr>
                <w:color w:val="C00000"/>
              </w:rPr>
              <w:t xml:space="preserve"> Action </w:t>
            </w:r>
            <w:r>
              <w:rPr>
                <w:color w:val="C00000"/>
              </w:rPr>
              <w:lastRenderedPageBreak/>
              <w:t>Group</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696CE37B" w14:textId="73B6B430" w:rsidR="00D507B8" w:rsidRPr="00E73EFF" w:rsidRDefault="00D507B8" w:rsidP="00D507B8">
            <w:pPr>
              <w:pStyle w:val="BodyText"/>
              <w:jc w:val="left"/>
              <w:rPr>
                <w:rFonts w:ascii="Calibri" w:hAnsi="Calibri" w:cs="Calibri"/>
                <w:sz w:val="22"/>
                <w:szCs w:val="22"/>
              </w:rPr>
            </w:pPr>
            <w:r w:rsidRPr="00E73EFF">
              <w:rPr>
                <w:rFonts w:ascii="Calibri" w:hAnsi="Calibri" w:cs="Calibri"/>
                <w:sz w:val="22"/>
                <w:szCs w:val="22"/>
                <w:u w:val="single"/>
              </w:rPr>
              <w:lastRenderedPageBreak/>
              <w:t xml:space="preserve">Settlement Agreement </w:t>
            </w:r>
            <w:r w:rsidRPr="003B6001">
              <w:rPr>
                <w:rFonts w:ascii="Calibri" w:hAnsi="Calibri" w:cs="Calibri"/>
                <w:color w:val="C00000"/>
                <w:sz w:val="22"/>
                <w:szCs w:val="22"/>
                <w:u w:val="single"/>
              </w:rPr>
              <w:t>Paragraph 28 (pp. 10-11):</w:t>
            </w:r>
            <w:r w:rsidRPr="00E73EFF">
              <w:rPr>
                <w:rFonts w:ascii="Calibri" w:hAnsi="Calibri" w:cs="Calibri"/>
                <w:sz w:val="22"/>
                <w:szCs w:val="22"/>
              </w:rPr>
              <w:t xml:space="preserve"> Xcel “commits to continue actively studying prescriptive BE measures for </w:t>
            </w:r>
            <w:r w:rsidRPr="00E73EFF">
              <w:rPr>
                <w:rFonts w:ascii="Calibri" w:hAnsi="Calibri" w:cs="Calibri"/>
                <w:sz w:val="22"/>
                <w:szCs w:val="22"/>
              </w:rPr>
              <w:lastRenderedPageBreak/>
              <w:t>commercial customers. The Company will file a 60-Day Notice to add prescriptive measures for equipment and use cases that it deems to be sufficiently repeatable and cost-effective not more than 60 days after a final Commission decision approving the Plan. At a minimum, the measures considered shall include: measures that are identical to the 2023 residential BE measures, including, but not limited to, ducted and ductless air source heat pumps (including VRF systems); heat pump water heaters; and, dual-fuel and/or heat pump rooftop units.”</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115FE0DE" w14:textId="3A8892FB" w:rsidR="00D507B8" w:rsidRPr="00E73EFF" w:rsidRDefault="00D507B8" w:rsidP="00D507B8">
            <w:pPr>
              <w:jc w:val="center"/>
            </w:pPr>
            <w:r w:rsidRPr="00E73EFF">
              <w:lastRenderedPageBreak/>
              <w:t>Partial Win</w:t>
            </w:r>
          </w:p>
        </w:tc>
      </w:tr>
      <w:tr w:rsidR="00D507B8" w:rsidRPr="00E73EFF" w14:paraId="704B05B6" w14:textId="77777777" w:rsidTr="00C96564">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8D111" w14:textId="77777777" w:rsidR="00D507B8" w:rsidRPr="00E73EFF" w:rsidRDefault="00D507B8" w:rsidP="00D507B8">
            <w:pPr>
              <w:jc w:val="center"/>
            </w:pPr>
          </w:p>
          <w:p w14:paraId="0EAB28F2" w14:textId="531D66A4" w:rsidR="00D507B8" w:rsidRPr="00E73EFF" w:rsidRDefault="00D507B8" w:rsidP="00D507B8">
            <w:pPr>
              <w:jc w:val="center"/>
            </w:pPr>
            <w:r w:rsidRPr="00E73EFF">
              <w:t>25</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4B4230B4" w14:textId="77777777" w:rsidR="00D507B8" w:rsidRPr="00E73EFF" w:rsidRDefault="00D507B8" w:rsidP="00D507B8">
            <w:pPr>
              <w:pStyle w:val="Default"/>
              <w:rPr>
                <w:rFonts w:ascii="Calibri" w:hAnsi="Calibri" w:cs="Calibri"/>
                <w:b/>
                <w:bCs/>
                <w:sz w:val="22"/>
                <w:szCs w:val="22"/>
              </w:rPr>
            </w:pPr>
          </w:p>
          <w:p w14:paraId="1EC9A9CE" w14:textId="0DE953D8" w:rsidR="00D507B8" w:rsidRPr="00E73EFF" w:rsidRDefault="00D507B8" w:rsidP="00D507B8">
            <w:pPr>
              <w:pStyle w:val="Default"/>
              <w:rPr>
                <w:rFonts w:ascii="Calibri" w:hAnsi="Calibri" w:cs="Calibri"/>
                <w:sz w:val="22"/>
                <w:szCs w:val="22"/>
              </w:rPr>
            </w:pPr>
            <w:r w:rsidRPr="00E73EFF">
              <w:rPr>
                <w:rFonts w:ascii="Calibri" w:hAnsi="Calibri" w:cs="Calibri"/>
                <w:b/>
                <w:bCs/>
                <w:sz w:val="22"/>
                <w:szCs w:val="22"/>
              </w:rPr>
              <w:t>Small Business Solutions:</w:t>
            </w:r>
            <w:r w:rsidRPr="00E73EFF">
              <w:rPr>
                <w:rFonts w:ascii="Calibri" w:hAnsi="Calibri" w:cs="Calibri"/>
                <w:sz w:val="22"/>
                <w:szCs w:val="22"/>
              </w:rPr>
              <w:t xml:space="preserve">  Include direct install measures for all customers requesting a site assessment, not just customers under 100 kW. </w:t>
            </w:r>
          </w:p>
          <w:p w14:paraId="398401BA" w14:textId="77777777" w:rsidR="00D507B8" w:rsidRPr="00E73EFF" w:rsidRDefault="00D507B8" w:rsidP="00D507B8">
            <w:pPr>
              <w:pStyle w:val="Default"/>
              <w:numPr>
                <w:ilvl w:val="0"/>
                <w:numId w:val="23"/>
              </w:numPr>
              <w:rPr>
                <w:rFonts w:ascii="Calibri" w:hAnsi="Calibri" w:cs="Calibri"/>
                <w:sz w:val="22"/>
                <w:szCs w:val="22"/>
              </w:rPr>
            </w:pPr>
          </w:p>
          <w:p w14:paraId="184317C3" w14:textId="77777777" w:rsidR="00D507B8" w:rsidRPr="00E73EFF" w:rsidRDefault="00D507B8" w:rsidP="00D507B8">
            <w:pPr>
              <w:pStyle w:val="Default"/>
              <w:rPr>
                <w:rFonts w:ascii="Calibri" w:hAnsi="Calibri" w:cs="Calibri"/>
                <w:sz w:val="22"/>
                <w:szCs w:val="22"/>
              </w:rPr>
            </w:pPr>
          </w:p>
          <w:p w14:paraId="050357C4" w14:textId="77777777" w:rsidR="00D507B8" w:rsidRPr="00E73EFF" w:rsidRDefault="00D507B8" w:rsidP="00D507B8">
            <w:pPr>
              <w:autoSpaceDE w:val="0"/>
              <w:autoSpaceDN w:val="0"/>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BED0122" w14:textId="77777777" w:rsidR="00D507B8" w:rsidRDefault="00D507B8" w:rsidP="00D507B8">
            <w:pPr>
              <w:jc w:val="center"/>
            </w:pPr>
          </w:p>
          <w:p w14:paraId="6C4AA403" w14:textId="698DA886" w:rsidR="00D507B8" w:rsidRPr="00E73EFF" w:rsidRDefault="00D507B8" w:rsidP="00D507B8">
            <w:pPr>
              <w:jc w:val="center"/>
            </w:pPr>
            <w:r w:rsidRPr="00D507B8">
              <w:rPr>
                <w:color w:val="C00000"/>
              </w:rPr>
              <w:t xml:space="preserve">EEBC </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67ADE6D0" w14:textId="77777777" w:rsidR="00D507B8" w:rsidRPr="00E73EFF" w:rsidRDefault="00D507B8" w:rsidP="00D507B8">
            <w:pPr>
              <w:pStyle w:val="BodyText"/>
              <w:jc w:val="left"/>
              <w:rPr>
                <w:rFonts w:ascii="Calibri" w:hAnsi="Calibri" w:cs="Calibri"/>
                <w:sz w:val="22"/>
                <w:szCs w:val="22"/>
              </w:rPr>
            </w:pPr>
            <w:r w:rsidRPr="00E73EFF">
              <w:rPr>
                <w:rFonts w:ascii="Calibri" w:hAnsi="Calibri" w:cs="Calibri"/>
                <w:sz w:val="22"/>
                <w:szCs w:val="22"/>
              </w:rPr>
              <w:t xml:space="preserve"> </w:t>
            </w:r>
          </w:p>
          <w:p w14:paraId="0682EE92" w14:textId="42A40000" w:rsidR="00D507B8" w:rsidRPr="00E73EFF" w:rsidRDefault="00D507B8" w:rsidP="00D507B8">
            <w:pPr>
              <w:pStyle w:val="BodyText"/>
              <w:jc w:val="left"/>
              <w:rPr>
                <w:rFonts w:ascii="Calibri" w:hAnsi="Calibri" w:cs="Calibri"/>
                <w:sz w:val="22"/>
                <w:szCs w:val="22"/>
              </w:rPr>
            </w:pPr>
            <w:r w:rsidRPr="00E73EFF">
              <w:rPr>
                <w:rFonts w:ascii="Calibri" w:hAnsi="Calibri" w:cs="Calibri"/>
                <w:sz w:val="22"/>
                <w:szCs w:val="22"/>
              </w:rPr>
              <w:t>N/A</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2E76B2DB" w14:textId="77777777" w:rsidR="00D507B8" w:rsidRPr="00E73EFF" w:rsidRDefault="00D507B8" w:rsidP="00D507B8">
            <w:pPr>
              <w:jc w:val="center"/>
            </w:pPr>
          </w:p>
          <w:p w14:paraId="680704AB" w14:textId="71DA2D43" w:rsidR="00D507B8" w:rsidRPr="00E73EFF" w:rsidRDefault="00D507B8" w:rsidP="00D507B8">
            <w:pPr>
              <w:jc w:val="center"/>
            </w:pPr>
            <w:r w:rsidRPr="00E73EFF">
              <w:t xml:space="preserve">Loss </w:t>
            </w:r>
          </w:p>
        </w:tc>
      </w:tr>
      <w:tr w:rsidR="00D507B8" w:rsidRPr="00E73EFF" w14:paraId="2541219A" w14:textId="77777777" w:rsidTr="00C96564">
        <w:trPr>
          <w:trHeight w:val="69"/>
        </w:trPr>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A6CE9" w14:textId="77777777" w:rsidR="00D507B8" w:rsidRPr="00E73EFF" w:rsidRDefault="00D507B8" w:rsidP="00D507B8">
            <w:pPr>
              <w:jc w:val="center"/>
            </w:pPr>
          </w:p>
          <w:p w14:paraId="1813546F" w14:textId="154994ED" w:rsidR="00D507B8" w:rsidRPr="00E73EFF" w:rsidRDefault="00D507B8" w:rsidP="00D507B8">
            <w:pPr>
              <w:jc w:val="center"/>
            </w:pPr>
            <w:r w:rsidRPr="00E73EFF">
              <w:t>26</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24719FAE" w14:textId="77777777" w:rsidR="00D507B8" w:rsidRPr="00E73EFF" w:rsidRDefault="00D507B8" w:rsidP="00D507B8">
            <w:pPr>
              <w:pStyle w:val="Default"/>
              <w:rPr>
                <w:rFonts w:ascii="Calibri" w:hAnsi="Calibri" w:cs="Calibri"/>
                <w:b/>
                <w:bCs/>
                <w:sz w:val="22"/>
                <w:szCs w:val="22"/>
              </w:rPr>
            </w:pPr>
          </w:p>
          <w:p w14:paraId="3B22D80F" w14:textId="67A0F205" w:rsidR="00D507B8" w:rsidRPr="00E73EFF" w:rsidRDefault="00D507B8" w:rsidP="00D507B8">
            <w:pPr>
              <w:pStyle w:val="Default"/>
              <w:rPr>
                <w:rFonts w:ascii="Calibri" w:hAnsi="Calibri" w:cs="Calibri"/>
                <w:sz w:val="22"/>
                <w:szCs w:val="22"/>
              </w:rPr>
            </w:pPr>
            <w:r w:rsidRPr="00E73EFF">
              <w:rPr>
                <w:rFonts w:ascii="Calibri" w:hAnsi="Calibri" w:cs="Calibri"/>
                <w:b/>
                <w:bCs/>
                <w:sz w:val="22"/>
                <w:szCs w:val="22"/>
              </w:rPr>
              <w:t>LED Street Lighting:</w:t>
            </w:r>
            <w:r w:rsidRPr="00E73EFF">
              <w:rPr>
                <w:rFonts w:ascii="Calibri" w:hAnsi="Calibri" w:cs="Calibri"/>
                <w:sz w:val="22"/>
                <w:szCs w:val="22"/>
              </w:rPr>
              <w:t xml:space="preserve">  Open the LED Street Lighting product to additional lighting contractors. </w:t>
            </w:r>
          </w:p>
          <w:p w14:paraId="219D6574" w14:textId="77777777" w:rsidR="00D507B8" w:rsidRPr="00E73EFF" w:rsidRDefault="00D507B8" w:rsidP="00D507B8">
            <w:pPr>
              <w:pStyle w:val="Default"/>
              <w:numPr>
                <w:ilvl w:val="0"/>
                <w:numId w:val="22"/>
              </w:numPr>
              <w:rPr>
                <w:rFonts w:ascii="Calibri" w:hAnsi="Calibri" w:cs="Calibri"/>
                <w:sz w:val="22"/>
                <w:szCs w:val="22"/>
              </w:rPr>
            </w:pPr>
          </w:p>
          <w:p w14:paraId="2E49E3D7" w14:textId="77777777" w:rsidR="00D507B8" w:rsidRPr="00E73EFF" w:rsidRDefault="00D507B8" w:rsidP="00D507B8">
            <w:pPr>
              <w:autoSpaceDE w:val="0"/>
              <w:autoSpaceDN w:val="0"/>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B830640" w14:textId="2484DB76" w:rsidR="00D507B8" w:rsidRDefault="00D507B8" w:rsidP="00D507B8">
            <w:pPr>
              <w:jc w:val="center"/>
            </w:pPr>
          </w:p>
          <w:p w14:paraId="2434CF04" w14:textId="77777777" w:rsidR="00D507B8" w:rsidRPr="00D507B8" w:rsidRDefault="00D507B8" w:rsidP="00CE4E8F">
            <w:pPr>
              <w:pStyle w:val="Default"/>
              <w:jc w:val="center"/>
              <w:rPr>
                <w:rFonts w:ascii="Calibri" w:hAnsi="Calibri" w:cs="Calibri"/>
                <w:color w:val="C00000"/>
                <w:sz w:val="22"/>
                <w:szCs w:val="22"/>
              </w:rPr>
            </w:pPr>
            <w:r w:rsidRPr="00D507B8">
              <w:rPr>
                <w:rFonts w:ascii="Calibri" w:hAnsi="Calibri" w:cs="Calibri"/>
                <w:color w:val="C00000"/>
                <w:sz w:val="22"/>
                <w:szCs w:val="22"/>
              </w:rPr>
              <w:t>Commercial Lighting Action Group</w:t>
            </w:r>
          </w:p>
          <w:p w14:paraId="17E41636" w14:textId="77777777" w:rsidR="00D507B8" w:rsidRDefault="00D507B8" w:rsidP="00D507B8">
            <w:pPr>
              <w:jc w:val="center"/>
            </w:pPr>
          </w:p>
          <w:p w14:paraId="63B67AA2" w14:textId="7A8716CF" w:rsidR="00D507B8" w:rsidRPr="00E73EFF" w:rsidRDefault="00D507B8" w:rsidP="00D507B8">
            <w:pPr>
              <w:jc w:val="center"/>
            </w:pPr>
            <w:r w:rsidRPr="00E73EFF">
              <w:t xml:space="preserve"> </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64C62271" w14:textId="77777777" w:rsidR="00D507B8" w:rsidRPr="00E73EFF" w:rsidRDefault="00D507B8" w:rsidP="00D507B8">
            <w:pPr>
              <w:pStyle w:val="BodyText"/>
              <w:jc w:val="left"/>
              <w:rPr>
                <w:rFonts w:ascii="Calibri" w:hAnsi="Calibri" w:cs="Calibri"/>
                <w:sz w:val="22"/>
                <w:szCs w:val="22"/>
              </w:rPr>
            </w:pPr>
            <w:r w:rsidRPr="00E73EFF">
              <w:rPr>
                <w:rFonts w:ascii="Calibri" w:hAnsi="Calibri" w:cs="Calibri"/>
                <w:sz w:val="22"/>
                <w:szCs w:val="22"/>
              </w:rPr>
              <w:t xml:space="preserve"> </w:t>
            </w:r>
          </w:p>
          <w:p w14:paraId="6A8B7649" w14:textId="7979BDFF" w:rsidR="00D507B8" w:rsidRPr="00E73EFF" w:rsidRDefault="00D507B8" w:rsidP="00D507B8">
            <w:pPr>
              <w:pStyle w:val="BodyText"/>
              <w:jc w:val="left"/>
              <w:rPr>
                <w:rFonts w:ascii="Calibri" w:hAnsi="Calibri" w:cs="Calibri"/>
                <w:sz w:val="22"/>
                <w:szCs w:val="22"/>
              </w:rPr>
            </w:pPr>
            <w:r w:rsidRPr="00E73EFF">
              <w:rPr>
                <w:rFonts w:ascii="Calibri" w:hAnsi="Calibri" w:cs="Calibri"/>
                <w:sz w:val="22"/>
                <w:szCs w:val="22"/>
              </w:rPr>
              <w:t xml:space="preserve">N/A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349E9CF1" w14:textId="77777777" w:rsidR="00D507B8" w:rsidRPr="00E73EFF" w:rsidRDefault="00D507B8" w:rsidP="00D507B8">
            <w:pPr>
              <w:jc w:val="center"/>
            </w:pPr>
            <w:r w:rsidRPr="00E73EFF">
              <w:t xml:space="preserve"> </w:t>
            </w:r>
          </w:p>
          <w:p w14:paraId="0345BBC5" w14:textId="4AAD3BDF" w:rsidR="00D507B8" w:rsidRPr="00E73EFF" w:rsidRDefault="00D507B8" w:rsidP="00D507B8">
            <w:pPr>
              <w:jc w:val="center"/>
            </w:pPr>
            <w:r w:rsidRPr="00E73EFF">
              <w:t xml:space="preserve">Loss </w:t>
            </w:r>
          </w:p>
        </w:tc>
      </w:tr>
      <w:tr w:rsidR="00D507B8" w:rsidRPr="00E73EFF" w14:paraId="42640F67" w14:textId="77777777" w:rsidTr="00E73EFF">
        <w:tc>
          <w:tcPr>
            <w:tcW w:w="104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0336AA9" w14:textId="77777777" w:rsidR="00D507B8" w:rsidRPr="00E73EFF" w:rsidRDefault="00D507B8" w:rsidP="00D507B8">
            <w:pPr>
              <w:jc w:val="center"/>
              <w:rPr>
                <w:b/>
                <w:bCs/>
              </w:rPr>
            </w:pPr>
          </w:p>
          <w:p w14:paraId="69D3CC07" w14:textId="77777777" w:rsidR="00D507B8" w:rsidRPr="00E73EFF" w:rsidRDefault="00D507B8" w:rsidP="00D507B8">
            <w:pPr>
              <w:rPr>
                <w:b/>
                <w:bCs/>
              </w:rPr>
            </w:pPr>
            <w:r w:rsidRPr="00E73EFF">
              <w:rPr>
                <w:b/>
                <w:bCs/>
              </w:rPr>
              <w:t>DEMAND RESPONSE</w:t>
            </w:r>
          </w:p>
          <w:p w14:paraId="0EA74739" w14:textId="6A80CA0A" w:rsidR="00D507B8" w:rsidRPr="00E73EFF" w:rsidRDefault="00D507B8" w:rsidP="00D507B8">
            <w:pPr>
              <w:rPr>
                <w:b/>
                <w:bCs/>
              </w:rPr>
            </w:pPr>
          </w:p>
        </w:tc>
      </w:tr>
      <w:tr w:rsidR="00D507B8" w:rsidRPr="00E73EFF" w14:paraId="2DF621DC" w14:textId="77777777" w:rsidTr="00CE4E8F">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EA6E3" w14:textId="77777777" w:rsidR="00D507B8" w:rsidRPr="00E73EFF" w:rsidRDefault="00D507B8" w:rsidP="00D507B8">
            <w:pPr>
              <w:jc w:val="center"/>
            </w:pPr>
          </w:p>
          <w:p w14:paraId="58B9CF7C" w14:textId="1B63AAD9" w:rsidR="00D507B8" w:rsidRPr="00E73EFF" w:rsidRDefault="00D507B8" w:rsidP="00D507B8">
            <w:pPr>
              <w:jc w:val="center"/>
            </w:pPr>
            <w:r w:rsidRPr="00E73EFF">
              <w:t>27</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14:paraId="44F406DC" w14:textId="77777777" w:rsidR="00D507B8" w:rsidRPr="00E73EFF" w:rsidRDefault="00D507B8" w:rsidP="00D507B8">
            <w:pPr>
              <w:pStyle w:val="Default"/>
              <w:rPr>
                <w:rFonts w:ascii="Calibri" w:hAnsi="Calibri" w:cs="Calibri"/>
                <w:b/>
                <w:bCs/>
                <w:sz w:val="22"/>
                <w:szCs w:val="22"/>
              </w:rPr>
            </w:pPr>
          </w:p>
          <w:p w14:paraId="09167696" w14:textId="703539B7" w:rsidR="00D507B8" w:rsidRPr="00E73EFF" w:rsidRDefault="00D507B8" w:rsidP="00D507B8">
            <w:pPr>
              <w:pStyle w:val="Default"/>
              <w:rPr>
                <w:rFonts w:ascii="Calibri" w:hAnsi="Calibri" w:cs="Calibri"/>
                <w:b/>
                <w:bCs/>
                <w:sz w:val="22"/>
                <w:szCs w:val="22"/>
              </w:rPr>
            </w:pPr>
            <w:r w:rsidRPr="00E73EFF">
              <w:rPr>
                <w:rFonts w:ascii="Calibri" w:hAnsi="Calibri" w:cs="Calibri"/>
                <w:b/>
                <w:bCs/>
                <w:sz w:val="22"/>
                <w:szCs w:val="22"/>
              </w:rPr>
              <w:t xml:space="preserve">Demand Response Peak Day Partners:  </w:t>
            </w:r>
            <w:r w:rsidRPr="00E73EFF">
              <w:rPr>
                <w:rFonts w:ascii="Calibri" w:hAnsi="Calibri" w:cs="Calibri"/>
                <w:sz w:val="22"/>
                <w:szCs w:val="22"/>
              </w:rPr>
              <w:t>Implement a pilot that would offer residential customers that already have AMI meters incentives to reduce peak demand on up to 10 critical peak days.</w:t>
            </w:r>
          </w:p>
          <w:p w14:paraId="1CDB2F6D" w14:textId="77777777" w:rsidR="00D507B8" w:rsidRPr="00E73EFF" w:rsidRDefault="00D507B8" w:rsidP="00D507B8">
            <w:pPr>
              <w:pStyle w:val="Default"/>
              <w:numPr>
                <w:ilvl w:val="0"/>
                <w:numId w:val="22"/>
              </w:numPr>
              <w:rPr>
                <w:rFonts w:ascii="Calibri" w:hAnsi="Calibri" w:cs="Calibri"/>
                <w:sz w:val="22"/>
                <w:szCs w:val="22"/>
              </w:rPr>
            </w:pPr>
          </w:p>
          <w:p w14:paraId="1B553FA6" w14:textId="77777777" w:rsidR="00D507B8" w:rsidRPr="00E73EFF" w:rsidRDefault="00D507B8" w:rsidP="00D507B8">
            <w:pPr>
              <w:autoSpaceDE w:val="0"/>
              <w:autoSpaceDN w:val="0"/>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AEB447C" w14:textId="77777777" w:rsidR="00D507B8" w:rsidRDefault="00D507B8" w:rsidP="00CE4E8F">
            <w:pPr>
              <w:pStyle w:val="Default"/>
              <w:jc w:val="center"/>
              <w:rPr>
                <w:rFonts w:ascii="Calibri" w:hAnsi="Calibri" w:cs="Calibri"/>
                <w:color w:val="C00000"/>
                <w:sz w:val="22"/>
                <w:szCs w:val="22"/>
              </w:rPr>
            </w:pPr>
            <w:r>
              <w:rPr>
                <w:rFonts w:ascii="Calibri" w:hAnsi="Calibri" w:cs="Calibri"/>
                <w:color w:val="C00000"/>
                <w:sz w:val="22"/>
                <w:szCs w:val="22"/>
              </w:rPr>
              <w:t>Recurve,</w:t>
            </w:r>
          </w:p>
          <w:p w14:paraId="6EAF10E7" w14:textId="75026A14" w:rsidR="00D507B8" w:rsidRDefault="00D507B8" w:rsidP="00CE4E8F">
            <w:pPr>
              <w:pStyle w:val="Default"/>
              <w:jc w:val="center"/>
              <w:rPr>
                <w:rFonts w:ascii="Calibri" w:hAnsi="Calibri" w:cs="Calibri"/>
                <w:color w:val="C00000"/>
                <w:sz w:val="22"/>
                <w:szCs w:val="22"/>
              </w:rPr>
            </w:pPr>
            <w:r>
              <w:rPr>
                <w:rFonts w:ascii="Calibri" w:hAnsi="Calibri" w:cs="Calibri"/>
                <w:color w:val="C00000"/>
                <w:sz w:val="22"/>
                <w:szCs w:val="22"/>
              </w:rPr>
              <w:t>Emporia Energy</w:t>
            </w:r>
          </w:p>
          <w:p w14:paraId="78AC7F5E" w14:textId="5D0AF5E2" w:rsidR="00D507B8" w:rsidRPr="00D507B8" w:rsidRDefault="00D507B8" w:rsidP="00D507B8">
            <w:pPr>
              <w:pStyle w:val="Default"/>
              <w:jc w:val="center"/>
              <w:rPr>
                <w:rFonts w:ascii="Calibri" w:hAnsi="Calibri" w:cs="Calibri"/>
                <w:color w:val="C00000"/>
                <w:sz w:val="22"/>
                <w:szCs w:val="22"/>
              </w:rPr>
            </w:pPr>
            <w:r>
              <w:rPr>
                <w:rFonts w:ascii="Calibri" w:hAnsi="Calibri" w:cs="Calibri"/>
                <w:color w:val="C00000"/>
                <w:sz w:val="22"/>
                <w:szCs w:val="22"/>
              </w:rPr>
              <w:t>(</w:t>
            </w:r>
            <w:r w:rsidRPr="00D507B8">
              <w:rPr>
                <w:rFonts w:ascii="Calibri" w:hAnsi="Calibri" w:cs="Calibri"/>
                <w:color w:val="C00000"/>
                <w:sz w:val="22"/>
                <w:szCs w:val="22"/>
              </w:rPr>
              <w:t>3</w:t>
            </w:r>
            <w:r w:rsidRPr="00D507B8">
              <w:rPr>
                <w:rFonts w:ascii="Calibri" w:hAnsi="Calibri" w:cs="Calibri"/>
                <w:color w:val="C00000"/>
                <w:sz w:val="22"/>
                <w:szCs w:val="22"/>
                <w:vertAlign w:val="superscript"/>
              </w:rPr>
              <w:t>rd</w:t>
            </w:r>
            <w:r w:rsidR="00CE4E8F">
              <w:rPr>
                <w:rFonts w:ascii="Calibri" w:hAnsi="Calibri" w:cs="Calibri"/>
                <w:color w:val="C00000"/>
                <w:sz w:val="22"/>
                <w:szCs w:val="22"/>
              </w:rPr>
              <w:t xml:space="preserve"> </w:t>
            </w:r>
            <w:r w:rsidRPr="00D507B8">
              <w:rPr>
                <w:rFonts w:ascii="Calibri" w:hAnsi="Calibri" w:cs="Calibri"/>
                <w:color w:val="C00000"/>
                <w:sz w:val="22"/>
                <w:szCs w:val="22"/>
              </w:rPr>
              <w:t>Party/DR Aggregator Action Group)</w:t>
            </w:r>
          </w:p>
          <w:p w14:paraId="30777E46" w14:textId="3D7B369F" w:rsidR="00D507B8" w:rsidRPr="00E73EFF" w:rsidRDefault="00D507B8" w:rsidP="00D507B8">
            <w:pPr>
              <w:jc w:val="center"/>
            </w:pP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4645B175" w14:textId="77777777" w:rsidR="00D507B8" w:rsidRPr="00E73EFF" w:rsidRDefault="00D507B8" w:rsidP="00D507B8">
            <w:pPr>
              <w:pStyle w:val="BodyText"/>
              <w:jc w:val="left"/>
              <w:rPr>
                <w:rFonts w:ascii="Calibri" w:hAnsi="Calibri" w:cs="Calibri"/>
                <w:sz w:val="22"/>
                <w:szCs w:val="22"/>
              </w:rPr>
            </w:pPr>
            <w:r w:rsidRPr="00E73EFF">
              <w:rPr>
                <w:rFonts w:ascii="Calibri" w:hAnsi="Calibri" w:cs="Calibri"/>
                <w:sz w:val="22"/>
                <w:szCs w:val="22"/>
              </w:rPr>
              <w:t xml:space="preserve"> </w:t>
            </w:r>
          </w:p>
          <w:p w14:paraId="73341B65" w14:textId="572DD761" w:rsidR="00D507B8" w:rsidRPr="00E73EFF" w:rsidRDefault="00D507B8" w:rsidP="00D507B8">
            <w:pPr>
              <w:pStyle w:val="BodyText"/>
              <w:jc w:val="left"/>
              <w:rPr>
                <w:rFonts w:ascii="Calibri" w:hAnsi="Calibri" w:cs="Calibri"/>
                <w:sz w:val="22"/>
                <w:szCs w:val="22"/>
              </w:rPr>
            </w:pPr>
            <w:r w:rsidRPr="00E73EFF">
              <w:rPr>
                <w:rFonts w:ascii="Calibri" w:hAnsi="Calibri" w:cs="Calibri"/>
                <w:sz w:val="22"/>
                <w:szCs w:val="22"/>
              </w:rPr>
              <w:t>N/A</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58C7E56C" w14:textId="77777777" w:rsidR="00D507B8" w:rsidRPr="00E73EFF" w:rsidRDefault="00D507B8" w:rsidP="00D507B8">
            <w:pPr>
              <w:jc w:val="center"/>
            </w:pPr>
          </w:p>
          <w:p w14:paraId="310BD4F9" w14:textId="5BFF1ADD" w:rsidR="00D507B8" w:rsidRPr="00E73EFF" w:rsidRDefault="00D507B8" w:rsidP="00D507B8">
            <w:pPr>
              <w:jc w:val="center"/>
            </w:pPr>
            <w:r w:rsidRPr="00E73EFF">
              <w:t xml:space="preserve">Loss </w:t>
            </w:r>
          </w:p>
        </w:tc>
      </w:tr>
      <w:tr w:rsidR="00D507B8" w:rsidRPr="00E73EFF" w14:paraId="64704FC7" w14:textId="77777777" w:rsidTr="00CE4E8F">
        <w:tc>
          <w:tcPr>
            <w:tcW w:w="52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8F059AC" w14:textId="77777777" w:rsidR="00D507B8" w:rsidRPr="00E73EFF" w:rsidRDefault="00D507B8" w:rsidP="00D507B8">
            <w:pPr>
              <w:jc w:val="center"/>
            </w:pPr>
          </w:p>
          <w:p w14:paraId="23C0F1F3" w14:textId="20AECB4C" w:rsidR="00D507B8" w:rsidRPr="00E73EFF" w:rsidRDefault="00D507B8" w:rsidP="00D507B8">
            <w:pPr>
              <w:jc w:val="center"/>
            </w:pPr>
            <w:r w:rsidRPr="00E73EFF">
              <w:t>28</w:t>
            </w:r>
          </w:p>
        </w:tc>
        <w:tc>
          <w:tcPr>
            <w:tcW w:w="351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C7CFD4B" w14:textId="77777777" w:rsidR="00D507B8" w:rsidRPr="00E73EFF" w:rsidRDefault="00D507B8" w:rsidP="00D507B8">
            <w:pPr>
              <w:pStyle w:val="Default"/>
              <w:rPr>
                <w:rFonts w:ascii="Calibri" w:hAnsi="Calibri" w:cs="Calibri"/>
                <w:b/>
                <w:bCs/>
                <w:sz w:val="22"/>
                <w:szCs w:val="22"/>
              </w:rPr>
            </w:pPr>
          </w:p>
          <w:p w14:paraId="75CB189F" w14:textId="60B7F69E" w:rsidR="00D507B8" w:rsidRPr="00E73EFF" w:rsidRDefault="00D507B8" w:rsidP="00D507B8">
            <w:pPr>
              <w:pStyle w:val="Default"/>
              <w:rPr>
                <w:rFonts w:ascii="Calibri" w:hAnsi="Calibri" w:cs="Calibri"/>
                <w:sz w:val="22"/>
                <w:szCs w:val="22"/>
              </w:rPr>
            </w:pPr>
            <w:r w:rsidRPr="00E73EFF">
              <w:rPr>
                <w:rFonts w:ascii="Calibri" w:hAnsi="Calibri" w:cs="Calibri"/>
                <w:b/>
                <w:bCs/>
                <w:sz w:val="22"/>
                <w:szCs w:val="22"/>
              </w:rPr>
              <w:t xml:space="preserve">Demand Response DR Performance Pilot: </w:t>
            </w:r>
            <w:r w:rsidRPr="00E73EFF">
              <w:rPr>
                <w:rFonts w:ascii="Calibri" w:hAnsi="Calibri" w:cs="Calibri"/>
                <w:sz w:val="22"/>
                <w:szCs w:val="22"/>
              </w:rPr>
              <w:t xml:space="preserve">Public Service should conduct an RFP in the first half of 2023 to </w:t>
            </w:r>
            <w:r w:rsidRPr="00E73EFF">
              <w:rPr>
                <w:rFonts w:ascii="Calibri" w:hAnsi="Calibri" w:cs="Calibri"/>
                <w:sz w:val="22"/>
                <w:szCs w:val="22"/>
              </w:rPr>
              <w:lastRenderedPageBreak/>
              <w:t xml:space="preserve">solicit ideas for new DR offerings that achieve peak demand reduction by residential customers with AMI meters. </w:t>
            </w:r>
          </w:p>
          <w:p w14:paraId="0B7C7989" w14:textId="77777777" w:rsidR="00D507B8" w:rsidRPr="00E73EFF" w:rsidRDefault="00D507B8" w:rsidP="00D507B8">
            <w:pPr>
              <w:autoSpaceDE w:val="0"/>
              <w:autoSpaceDN w:val="0"/>
            </w:pP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E0E6434" w14:textId="77777777" w:rsidR="00D507B8" w:rsidRDefault="00D507B8" w:rsidP="00D507B8">
            <w:pPr>
              <w:pStyle w:val="Default"/>
              <w:rPr>
                <w:rFonts w:ascii="Calibri" w:hAnsi="Calibri" w:cs="Calibri"/>
                <w:sz w:val="22"/>
                <w:szCs w:val="22"/>
              </w:rPr>
            </w:pPr>
          </w:p>
          <w:p w14:paraId="206DD11D" w14:textId="77777777" w:rsidR="00D507B8" w:rsidRDefault="00D507B8" w:rsidP="00CE4E8F">
            <w:pPr>
              <w:pStyle w:val="Default"/>
              <w:jc w:val="center"/>
              <w:rPr>
                <w:rFonts w:ascii="Calibri" w:hAnsi="Calibri" w:cs="Calibri"/>
                <w:color w:val="C00000"/>
                <w:sz w:val="22"/>
                <w:szCs w:val="22"/>
              </w:rPr>
            </w:pPr>
            <w:r>
              <w:rPr>
                <w:rFonts w:ascii="Calibri" w:hAnsi="Calibri" w:cs="Calibri"/>
                <w:color w:val="C00000"/>
                <w:sz w:val="22"/>
                <w:szCs w:val="22"/>
              </w:rPr>
              <w:t>Recurve,</w:t>
            </w:r>
          </w:p>
          <w:p w14:paraId="2FFC0A3F" w14:textId="77777777" w:rsidR="00D507B8" w:rsidRPr="00D507B8" w:rsidRDefault="00D507B8" w:rsidP="00CE4E8F">
            <w:pPr>
              <w:pStyle w:val="Default"/>
              <w:jc w:val="center"/>
              <w:rPr>
                <w:rFonts w:ascii="Calibri" w:hAnsi="Calibri" w:cs="Calibri"/>
                <w:color w:val="C00000"/>
                <w:sz w:val="22"/>
                <w:szCs w:val="22"/>
              </w:rPr>
            </w:pPr>
            <w:r>
              <w:rPr>
                <w:rFonts w:ascii="Calibri" w:hAnsi="Calibri" w:cs="Calibri"/>
                <w:color w:val="C00000"/>
                <w:sz w:val="22"/>
                <w:szCs w:val="22"/>
              </w:rPr>
              <w:t>Emporia Energy</w:t>
            </w:r>
          </w:p>
          <w:p w14:paraId="1E72427F" w14:textId="77777777" w:rsidR="00D507B8" w:rsidRPr="00D507B8" w:rsidRDefault="00D507B8" w:rsidP="00D507B8">
            <w:pPr>
              <w:pStyle w:val="Default"/>
              <w:jc w:val="center"/>
              <w:rPr>
                <w:rFonts w:ascii="Calibri" w:hAnsi="Calibri" w:cs="Calibri"/>
                <w:color w:val="C00000"/>
                <w:sz w:val="22"/>
                <w:szCs w:val="22"/>
              </w:rPr>
            </w:pPr>
          </w:p>
          <w:p w14:paraId="5BDEDE9F" w14:textId="7321DC04" w:rsidR="00D507B8" w:rsidRPr="00D507B8" w:rsidRDefault="00D507B8" w:rsidP="00D507B8">
            <w:pPr>
              <w:pStyle w:val="Default"/>
              <w:jc w:val="center"/>
              <w:rPr>
                <w:rFonts w:ascii="Calibri" w:hAnsi="Calibri" w:cs="Calibri"/>
                <w:color w:val="C00000"/>
                <w:sz w:val="22"/>
                <w:szCs w:val="22"/>
              </w:rPr>
            </w:pPr>
            <w:r w:rsidRPr="00D507B8">
              <w:rPr>
                <w:rFonts w:ascii="Calibri" w:hAnsi="Calibri" w:cs="Calibri"/>
                <w:color w:val="C00000"/>
                <w:sz w:val="22"/>
                <w:szCs w:val="22"/>
              </w:rPr>
              <w:t>(3</w:t>
            </w:r>
            <w:r w:rsidRPr="00D507B8">
              <w:rPr>
                <w:rFonts w:ascii="Calibri" w:hAnsi="Calibri" w:cs="Calibri"/>
                <w:color w:val="C00000"/>
                <w:sz w:val="22"/>
                <w:szCs w:val="22"/>
                <w:vertAlign w:val="superscript"/>
              </w:rPr>
              <w:t>rd</w:t>
            </w:r>
            <w:r w:rsidRPr="00D507B8">
              <w:rPr>
                <w:rFonts w:ascii="Calibri" w:hAnsi="Calibri" w:cs="Calibri"/>
                <w:color w:val="C00000"/>
                <w:sz w:val="22"/>
                <w:szCs w:val="22"/>
              </w:rPr>
              <w:t xml:space="preserve"> Party/DR Aggregator Action Group)</w:t>
            </w:r>
          </w:p>
          <w:p w14:paraId="100F68BC" w14:textId="77777777" w:rsidR="00D507B8" w:rsidRPr="00E73EFF" w:rsidRDefault="00D507B8" w:rsidP="00D507B8">
            <w:pPr>
              <w:pStyle w:val="Default"/>
              <w:rPr>
                <w:rFonts w:ascii="Calibri" w:hAnsi="Calibri" w:cs="Calibri"/>
                <w:sz w:val="22"/>
                <w:szCs w:val="22"/>
              </w:rPr>
            </w:pPr>
          </w:p>
          <w:p w14:paraId="414F344B" w14:textId="77777777" w:rsidR="00D507B8" w:rsidRPr="00E73EFF" w:rsidRDefault="00D507B8" w:rsidP="00D507B8">
            <w:pPr>
              <w:jc w:val="center"/>
            </w:pPr>
            <w:r w:rsidRPr="00E73EFF">
              <w:t xml:space="preserve"> </w:t>
            </w:r>
          </w:p>
        </w:tc>
        <w:tc>
          <w:tcPr>
            <w:tcW w:w="423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695EB94" w14:textId="05E50B04" w:rsidR="00D507B8" w:rsidRPr="00E73EFF" w:rsidRDefault="00D507B8" w:rsidP="00D507B8">
            <w:pPr>
              <w:pStyle w:val="BodyText"/>
              <w:jc w:val="left"/>
              <w:rPr>
                <w:rFonts w:ascii="Calibri" w:hAnsi="Calibri" w:cs="Calibri"/>
                <w:sz w:val="22"/>
                <w:szCs w:val="22"/>
              </w:rPr>
            </w:pPr>
            <w:r w:rsidRPr="00E73EFF">
              <w:rPr>
                <w:rFonts w:ascii="Calibri" w:hAnsi="Calibri" w:cs="Calibri"/>
                <w:sz w:val="22"/>
                <w:szCs w:val="22"/>
                <w:u w:val="single"/>
              </w:rPr>
              <w:lastRenderedPageBreak/>
              <w:t xml:space="preserve">Settlement Agreement </w:t>
            </w:r>
            <w:r w:rsidRPr="003B6001">
              <w:rPr>
                <w:rFonts w:ascii="Calibri" w:hAnsi="Calibri" w:cs="Calibri"/>
                <w:color w:val="C00000"/>
                <w:sz w:val="22"/>
                <w:szCs w:val="22"/>
                <w:u w:val="single"/>
              </w:rPr>
              <w:t>Paragraph 34 (pp. 12-13):</w:t>
            </w:r>
            <w:r w:rsidRPr="00E73EFF">
              <w:rPr>
                <w:rFonts w:ascii="Calibri" w:hAnsi="Calibri" w:cs="Calibri"/>
                <w:sz w:val="22"/>
                <w:szCs w:val="22"/>
              </w:rPr>
              <w:t xml:space="preserve"> Xcel “agrees to initiate an RFP in the first half of 2023 to solicit ideas from vendors for new Demand Response </w:t>
            </w:r>
            <w:r w:rsidRPr="00E73EFF">
              <w:rPr>
                <w:rFonts w:ascii="Calibri" w:hAnsi="Calibri" w:cs="Calibri"/>
                <w:sz w:val="22"/>
                <w:szCs w:val="22"/>
              </w:rPr>
              <w:lastRenderedPageBreak/>
              <w:t>offerings that achieve peak demand reduction by residential customers with advanced meters through a pay-for-performance technology neutral approach. If the RFP responses indicate potential that will reasonably lead to a cost-effective offering, the Company agrees to design one or more products or pilot that would be included in the 2024-2025 DSM Plan.”</w:t>
            </w:r>
          </w:p>
        </w:tc>
        <w:tc>
          <w:tcPr>
            <w:tcW w:w="82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07B4770" w14:textId="7A87D615" w:rsidR="00D507B8" w:rsidRPr="00E73EFF" w:rsidRDefault="00D507B8" w:rsidP="00D507B8">
            <w:pPr>
              <w:jc w:val="center"/>
            </w:pPr>
            <w:r w:rsidRPr="00E73EFF">
              <w:lastRenderedPageBreak/>
              <w:t xml:space="preserve"> Win </w:t>
            </w:r>
          </w:p>
        </w:tc>
      </w:tr>
    </w:tbl>
    <w:p w14:paraId="088F2D3D" w14:textId="77F4F2DC" w:rsidR="00982AAC" w:rsidRDefault="00982AAC"/>
    <w:p w14:paraId="0B15CAFA" w14:textId="5E187F68" w:rsidR="006A7570" w:rsidRDefault="006A7570"/>
    <w:p w14:paraId="6CDCA786" w14:textId="77777777" w:rsidR="006A7570" w:rsidRDefault="006A7570"/>
    <w:p w14:paraId="2F6B1158" w14:textId="77777777" w:rsidR="00982AAC" w:rsidRDefault="00982AAC"/>
    <w:sectPr w:rsidR="00982AAC">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E1AD42" w15:done="0"/>
  <w15:commentEx w15:paraId="2AC5F714" w15:paraIdParent="27E1AD42" w15:done="0"/>
  <w15:commentEx w15:paraId="5B7DD169" w15:done="0"/>
  <w15:commentEx w15:paraId="25A02E5F" w15:paraIdParent="5B7DD169" w15:done="0"/>
  <w15:commentEx w15:paraId="2DAECA58" w15:done="0"/>
  <w15:commentEx w15:paraId="43C9F250" w15:paraIdParent="2DAECA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55E72" w16cex:dateUtc="2022-12-27T19:07:00Z"/>
  <w16cex:commentExtensible w16cex:durableId="27690088" w16cex:dateUtc="2023-01-11T16:31:00Z"/>
  <w16cex:commentExtensible w16cex:durableId="2769008C" w16cex:dateUtc="2023-01-11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E1AD42" w16cid:durableId="27555DEF"/>
  <w16cid:commentId w16cid:paraId="2AC5F714" w16cid:durableId="27555E72"/>
  <w16cid:commentId w16cid:paraId="5B7DD169" w16cid:durableId="27555DF0"/>
  <w16cid:commentId w16cid:paraId="25A02E5F" w16cid:durableId="27690088"/>
  <w16cid:commentId w16cid:paraId="2DAECA58" w16cid:durableId="27555DF1"/>
  <w16cid:commentId w16cid:paraId="43C9F250" w16cid:durableId="276900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27290" w14:textId="77777777" w:rsidR="001E3BC8" w:rsidRDefault="001E3BC8" w:rsidP="00C906C8">
      <w:r>
        <w:separator/>
      </w:r>
    </w:p>
  </w:endnote>
  <w:endnote w:type="continuationSeparator" w:id="0">
    <w:p w14:paraId="28DA02BF" w14:textId="77777777" w:rsidR="001E3BC8" w:rsidRDefault="001E3BC8" w:rsidP="00C9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altName w:val="Arial"/>
    <w:panose1 w:val="020B0502040204020203"/>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767310"/>
      <w:docPartObj>
        <w:docPartGallery w:val="Page Numbers (Bottom of Page)"/>
        <w:docPartUnique/>
      </w:docPartObj>
    </w:sdtPr>
    <w:sdtEndPr>
      <w:rPr>
        <w:noProof/>
      </w:rPr>
    </w:sdtEndPr>
    <w:sdtContent>
      <w:p w14:paraId="3EC13435" w14:textId="3B7D0CE9" w:rsidR="003B6001" w:rsidRDefault="003B6001">
        <w:pPr>
          <w:pStyle w:val="Footer"/>
          <w:jc w:val="center"/>
        </w:pPr>
        <w:r>
          <w:fldChar w:fldCharType="begin"/>
        </w:r>
        <w:r>
          <w:instrText xml:space="preserve"> PAGE   \* MERGEFORMAT </w:instrText>
        </w:r>
        <w:r>
          <w:fldChar w:fldCharType="separate"/>
        </w:r>
        <w:r w:rsidR="00415444">
          <w:rPr>
            <w:noProof/>
          </w:rPr>
          <w:t>7</w:t>
        </w:r>
        <w:r>
          <w:rPr>
            <w:noProof/>
          </w:rPr>
          <w:fldChar w:fldCharType="end"/>
        </w:r>
      </w:p>
    </w:sdtContent>
  </w:sdt>
  <w:p w14:paraId="28560225" w14:textId="77777777" w:rsidR="003B6001" w:rsidRDefault="003B6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F2956" w14:textId="77777777" w:rsidR="001E3BC8" w:rsidRDefault="001E3BC8" w:rsidP="00C906C8">
      <w:r>
        <w:separator/>
      </w:r>
    </w:p>
  </w:footnote>
  <w:footnote w:type="continuationSeparator" w:id="0">
    <w:p w14:paraId="7A92A8C7" w14:textId="77777777" w:rsidR="001E3BC8" w:rsidRDefault="001E3BC8" w:rsidP="00C90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9351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22C7E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0C370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D0E19C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03B50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89EEDB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E89E4A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17531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072B9A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6C2564B"/>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329F71E"/>
    <w:multiLevelType w:val="hybridMultilevel"/>
    <w:tmpl w:val="FFFFFFFF"/>
    <w:lvl w:ilvl="0" w:tplc="FFFFFFFF">
      <w:start w:val="1"/>
      <w:numFmt w:val="ideographDigital"/>
      <w:lvlText w:val=""/>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33306F8"/>
    <w:multiLevelType w:val="hybridMultilevel"/>
    <w:tmpl w:val="FFFFFFFF"/>
    <w:lvl w:ilvl="0" w:tplc="FFFFFFFF">
      <w:start w:val="1"/>
      <w:numFmt w:val="ideographDigital"/>
      <w:lvlText w:val=""/>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AA0937B"/>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4BD2685"/>
    <w:multiLevelType w:val="hybridMultilevel"/>
    <w:tmpl w:val="FFFFFFFF"/>
    <w:lvl w:ilvl="0" w:tplc="FFFFFFFF">
      <w:start w:val="1"/>
      <w:numFmt w:val="upperRoman"/>
      <w:lvlText w:val="%1"/>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63AE70"/>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936F8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DCBFB1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793BA1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9D7E3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7CD6428"/>
    <w:multiLevelType w:val="hybridMultilevel"/>
    <w:tmpl w:val="FFFFFFFF"/>
    <w:lvl w:ilvl="0" w:tplc="FFFFFFFF">
      <w:start w:val="1"/>
      <w:numFmt w:val="upperRoman"/>
      <w:lvlText w:val="%1"/>
      <w:lvlJc w:val="left"/>
    </w:lvl>
    <w:lvl w:ilvl="1" w:tplc="FFFFFFFF">
      <w:start w:val="1"/>
      <w:numFmt w:val="upp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F18775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6A2B050"/>
    <w:multiLevelType w:val="hybridMultilevel"/>
    <w:tmpl w:val="FFFFFFFF"/>
    <w:lvl w:ilvl="0" w:tplc="FFFFFFFF">
      <w:start w:val="1"/>
      <w:numFmt w:val="bullet"/>
      <w:lvlText w:val="•"/>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FCDF936"/>
    <w:multiLevelType w:val="hybridMultilevel"/>
    <w:tmpl w:val="FFFFFFFF"/>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244A4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84FC008"/>
    <w:multiLevelType w:val="hybridMultilevel"/>
    <w:tmpl w:val="FFFFFFFF"/>
    <w:lvl w:ilvl="0" w:tplc="FFFFFFFF">
      <w:start w:val="1"/>
      <w:numFmt w:val="upperRoman"/>
      <w:lvlText w:val="%1"/>
      <w:lvlJc w:val="left"/>
    </w:lvl>
    <w:lvl w:ilvl="1" w:tplc="FFFFFFFF">
      <w:start w:val="1"/>
      <w:numFmt w:val="upp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2C937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9"/>
  </w:num>
  <w:num w:numId="3">
    <w:abstractNumId w:val="24"/>
  </w:num>
  <w:num w:numId="4">
    <w:abstractNumId w:val="1"/>
  </w:num>
  <w:num w:numId="5">
    <w:abstractNumId w:val="13"/>
  </w:num>
  <w:num w:numId="6">
    <w:abstractNumId w:val="7"/>
  </w:num>
  <w:num w:numId="7">
    <w:abstractNumId w:val="23"/>
  </w:num>
  <w:num w:numId="8">
    <w:abstractNumId w:val="6"/>
  </w:num>
  <w:num w:numId="9">
    <w:abstractNumId w:val="10"/>
  </w:num>
  <w:num w:numId="10">
    <w:abstractNumId w:val="4"/>
  </w:num>
  <w:num w:numId="11">
    <w:abstractNumId w:val="17"/>
  </w:num>
  <w:num w:numId="12">
    <w:abstractNumId w:val="25"/>
  </w:num>
  <w:num w:numId="13">
    <w:abstractNumId w:val="18"/>
  </w:num>
  <w:num w:numId="14">
    <w:abstractNumId w:val="15"/>
  </w:num>
  <w:num w:numId="15">
    <w:abstractNumId w:val="11"/>
  </w:num>
  <w:num w:numId="16">
    <w:abstractNumId w:val="21"/>
  </w:num>
  <w:num w:numId="17">
    <w:abstractNumId w:val="5"/>
  </w:num>
  <w:num w:numId="18">
    <w:abstractNumId w:val="12"/>
  </w:num>
  <w:num w:numId="19">
    <w:abstractNumId w:val="0"/>
  </w:num>
  <w:num w:numId="20">
    <w:abstractNumId w:val="16"/>
  </w:num>
  <w:num w:numId="21">
    <w:abstractNumId w:val="2"/>
  </w:num>
  <w:num w:numId="22">
    <w:abstractNumId w:val="3"/>
  </w:num>
  <w:num w:numId="23">
    <w:abstractNumId w:val="22"/>
  </w:num>
  <w:num w:numId="24">
    <w:abstractNumId w:val="14"/>
  </w:num>
  <w:num w:numId="25">
    <w:abstractNumId w:val="9"/>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ia rothwell">
    <w15:presenceInfo w15:providerId="Windows Live" w15:userId="0e784f2c1e100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U1NTczMTY2MDQCYiUdpeDU4uLM/DyQAqNaAFOjEqgsAAAA"/>
  </w:docVars>
  <w:rsids>
    <w:rsidRoot w:val="00982AAC"/>
    <w:rsid w:val="00035416"/>
    <w:rsid w:val="000416EA"/>
    <w:rsid w:val="00100C21"/>
    <w:rsid w:val="00115E63"/>
    <w:rsid w:val="00155A35"/>
    <w:rsid w:val="00162848"/>
    <w:rsid w:val="00181B7D"/>
    <w:rsid w:val="001E3BC8"/>
    <w:rsid w:val="001F6316"/>
    <w:rsid w:val="00230D16"/>
    <w:rsid w:val="00251C30"/>
    <w:rsid w:val="00335BD5"/>
    <w:rsid w:val="00381E4D"/>
    <w:rsid w:val="003B6001"/>
    <w:rsid w:val="003C32CA"/>
    <w:rsid w:val="003F1951"/>
    <w:rsid w:val="00415444"/>
    <w:rsid w:val="004369F9"/>
    <w:rsid w:val="004C0C47"/>
    <w:rsid w:val="004D54C7"/>
    <w:rsid w:val="004E3578"/>
    <w:rsid w:val="005310C8"/>
    <w:rsid w:val="00545E15"/>
    <w:rsid w:val="005A3523"/>
    <w:rsid w:val="005C2093"/>
    <w:rsid w:val="00640ED2"/>
    <w:rsid w:val="006A7570"/>
    <w:rsid w:val="006B0CC4"/>
    <w:rsid w:val="006D389D"/>
    <w:rsid w:val="006F0E14"/>
    <w:rsid w:val="006F1005"/>
    <w:rsid w:val="006F41C6"/>
    <w:rsid w:val="006F6F00"/>
    <w:rsid w:val="00742AA7"/>
    <w:rsid w:val="007A1E8B"/>
    <w:rsid w:val="007D3286"/>
    <w:rsid w:val="007E1109"/>
    <w:rsid w:val="007E6E95"/>
    <w:rsid w:val="00845730"/>
    <w:rsid w:val="008A1449"/>
    <w:rsid w:val="008E462B"/>
    <w:rsid w:val="009003F0"/>
    <w:rsid w:val="0090637B"/>
    <w:rsid w:val="0093351E"/>
    <w:rsid w:val="00945416"/>
    <w:rsid w:val="00982AAC"/>
    <w:rsid w:val="0099477A"/>
    <w:rsid w:val="009A58BD"/>
    <w:rsid w:val="009D49B7"/>
    <w:rsid w:val="00A36251"/>
    <w:rsid w:val="00A5340E"/>
    <w:rsid w:val="00AA6008"/>
    <w:rsid w:val="00AE1879"/>
    <w:rsid w:val="00B61729"/>
    <w:rsid w:val="00C81EA3"/>
    <w:rsid w:val="00C906C8"/>
    <w:rsid w:val="00C96564"/>
    <w:rsid w:val="00C973A0"/>
    <w:rsid w:val="00CE4E8F"/>
    <w:rsid w:val="00D00DEC"/>
    <w:rsid w:val="00D066B2"/>
    <w:rsid w:val="00D507B8"/>
    <w:rsid w:val="00D56260"/>
    <w:rsid w:val="00DA4B37"/>
    <w:rsid w:val="00DA512F"/>
    <w:rsid w:val="00DA5D0A"/>
    <w:rsid w:val="00DB3338"/>
    <w:rsid w:val="00E31E12"/>
    <w:rsid w:val="00E73EFF"/>
    <w:rsid w:val="00ED75DD"/>
    <w:rsid w:val="00EF4AD9"/>
    <w:rsid w:val="00F24DFF"/>
    <w:rsid w:val="00F257B6"/>
    <w:rsid w:val="00F6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008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AC"/>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AAC"/>
    <w:rPr>
      <w:color w:val="0000FF"/>
      <w:u w:val="single"/>
    </w:rPr>
  </w:style>
  <w:style w:type="paragraph" w:styleId="BodyText">
    <w:name w:val="Body Text"/>
    <w:basedOn w:val="Normal"/>
    <w:link w:val="BodyTextChar"/>
    <w:uiPriority w:val="99"/>
    <w:semiHidden/>
    <w:unhideWhenUsed/>
    <w:rsid w:val="00982AAC"/>
    <w:pPr>
      <w:spacing w:after="240"/>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982AAC"/>
  </w:style>
  <w:style w:type="character" w:customStyle="1" w:styleId="apple-converted-space">
    <w:name w:val="apple-converted-space"/>
    <w:basedOn w:val="DefaultParagraphFont"/>
    <w:rsid w:val="00982AAC"/>
  </w:style>
  <w:style w:type="paragraph" w:customStyle="1" w:styleId="Default">
    <w:name w:val="Default"/>
    <w:rsid w:val="003F1951"/>
    <w:pPr>
      <w:autoSpaceDE w:val="0"/>
      <w:autoSpaceDN w:val="0"/>
      <w:adjustRightInd w:val="0"/>
    </w:pPr>
    <w:rPr>
      <w:rFonts w:ascii="Gisha" w:hAnsi="Gisha" w:cs="Gisha"/>
      <w:color w:val="000000"/>
    </w:rPr>
  </w:style>
  <w:style w:type="paragraph" w:styleId="Header">
    <w:name w:val="header"/>
    <w:basedOn w:val="Normal"/>
    <w:link w:val="HeaderChar"/>
    <w:uiPriority w:val="99"/>
    <w:unhideWhenUsed/>
    <w:rsid w:val="00C906C8"/>
    <w:pPr>
      <w:tabs>
        <w:tab w:val="center" w:pos="4680"/>
        <w:tab w:val="right" w:pos="9360"/>
      </w:tabs>
    </w:pPr>
  </w:style>
  <w:style w:type="character" w:customStyle="1" w:styleId="HeaderChar">
    <w:name w:val="Header Char"/>
    <w:basedOn w:val="DefaultParagraphFont"/>
    <w:link w:val="Header"/>
    <w:uiPriority w:val="99"/>
    <w:rsid w:val="00C906C8"/>
    <w:rPr>
      <w:rFonts w:ascii="Calibri" w:hAnsi="Calibri" w:cs="Calibri"/>
      <w:sz w:val="22"/>
      <w:szCs w:val="22"/>
    </w:rPr>
  </w:style>
  <w:style w:type="paragraph" w:styleId="Footer">
    <w:name w:val="footer"/>
    <w:basedOn w:val="Normal"/>
    <w:link w:val="FooterChar"/>
    <w:uiPriority w:val="99"/>
    <w:unhideWhenUsed/>
    <w:rsid w:val="00C906C8"/>
    <w:pPr>
      <w:tabs>
        <w:tab w:val="center" w:pos="4680"/>
        <w:tab w:val="right" w:pos="9360"/>
      </w:tabs>
    </w:pPr>
  </w:style>
  <w:style w:type="character" w:customStyle="1" w:styleId="FooterChar">
    <w:name w:val="Footer Char"/>
    <w:basedOn w:val="DefaultParagraphFont"/>
    <w:link w:val="Footer"/>
    <w:uiPriority w:val="99"/>
    <w:rsid w:val="00C906C8"/>
    <w:rPr>
      <w:rFonts w:ascii="Calibri" w:hAnsi="Calibri" w:cs="Calibri"/>
      <w:sz w:val="22"/>
      <w:szCs w:val="22"/>
    </w:rPr>
  </w:style>
  <w:style w:type="paragraph" w:styleId="BalloonText">
    <w:name w:val="Balloon Text"/>
    <w:basedOn w:val="Normal"/>
    <w:link w:val="BalloonTextChar"/>
    <w:uiPriority w:val="99"/>
    <w:semiHidden/>
    <w:unhideWhenUsed/>
    <w:rsid w:val="00335BD5"/>
    <w:rPr>
      <w:rFonts w:ascii="Tahoma" w:hAnsi="Tahoma" w:cs="Tahoma"/>
      <w:sz w:val="16"/>
      <w:szCs w:val="16"/>
    </w:rPr>
  </w:style>
  <w:style w:type="character" w:customStyle="1" w:styleId="BalloonTextChar">
    <w:name w:val="Balloon Text Char"/>
    <w:basedOn w:val="DefaultParagraphFont"/>
    <w:link w:val="BalloonText"/>
    <w:uiPriority w:val="99"/>
    <w:semiHidden/>
    <w:rsid w:val="00335BD5"/>
    <w:rPr>
      <w:rFonts w:ascii="Tahoma" w:hAnsi="Tahoma" w:cs="Tahoma"/>
      <w:sz w:val="16"/>
      <w:szCs w:val="16"/>
    </w:rPr>
  </w:style>
  <w:style w:type="character" w:styleId="CommentReference">
    <w:name w:val="annotation reference"/>
    <w:basedOn w:val="DefaultParagraphFont"/>
    <w:uiPriority w:val="99"/>
    <w:semiHidden/>
    <w:unhideWhenUsed/>
    <w:rsid w:val="003B6001"/>
    <w:rPr>
      <w:sz w:val="16"/>
      <w:szCs w:val="16"/>
    </w:rPr>
  </w:style>
  <w:style w:type="paragraph" w:styleId="CommentText">
    <w:name w:val="annotation text"/>
    <w:basedOn w:val="Normal"/>
    <w:link w:val="CommentTextChar"/>
    <w:uiPriority w:val="99"/>
    <w:unhideWhenUsed/>
    <w:rsid w:val="003B6001"/>
    <w:rPr>
      <w:sz w:val="20"/>
      <w:szCs w:val="20"/>
    </w:rPr>
  </w:style>
  <w:style w:type="character" w:customStyle="1" w:styleId="CommentTextChar">
    <w:name w:val="Comment Text Char"/>
    <w:basedOn w:val="DefaultParagraphFont"/>
    <w:link w:val="CommentText"/>
    <w:uiPriority w:val="99"/>
    <w:rsid w:val="003B600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B6001"/>
    <w:rPr>
      <w:b/>
      <w:bCs/>
    </w:rPr>
  </w:style>
  <w:style w:type="character" w:customStyle="1" w:styleId="CommentSubjectChar">
    <w:name w:val="Comment Subject Char"/>
    <w:basedOn w:val="CommentTextChar"/>
    <w:link w:val="CommentSubject"/>
    <w:uiPriority w:val="99"/>
    <w:semiHidden/>
    <w:rsid w:val="003B6001"/>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AC"/>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AAC"/>
    <w:rPr>
      <w:color w:val="0000FF"/>
      <w:u w:val="single"/>
    </w:rPr>
  </w:style>
  <w:style w:type="paragraph" w:styleId="BodyText">
    <w:name w:val="Body Text"/>
    <w:basedOn w:val="Normal"/>
    <w:link w:val="BodyTextChar"/>
    <w:uiPriority w:val="99"/>
    <w:semiHidden/>
    <w:unhideWhenUsed/>
    <w:rsid w:val="00982AAC"/>
    <w:pPr>
      <w:spacing w:after="240"/>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982AAC"/>
  </w:style>
  <w:style w:type="character" w:customStyle="1" w:styleId="apple-converted-space">
    <w:name w:val="apple-converted-space"/>
    <w:basedOn w:val="DefaultParagraphFont"/>
    <w:rsid w:val="00982AAC"/>
  </w:style>
  <w:style w:type="paragraph" w:customStyle="1" w:styleId="Default">
    <w:name w:val="Default"/>
    <w:rsid w:val="003F1951"/>
    <w:pPr>
      <w:autoSpaceDE w:val="0"/>
      <w:autoSpaceDN w:val="0"/>
      <w:adjustRightInd w:val="0"/>
    </w:pPr>
    <w:rPr>
      <w:rFonts w:ascii="Gisha" w:hAnsi="Gisha" w:cs="Gisha"/>
      <w:color w:val="000000"/>
    </w:rPr>
  </w:style>
  <w:style w:type="paragraph" w:styleId="Header">
    <w:name w:val="header"/>
    <w:basedOn w:val="Normal"/>
    <w:link w:val="HeaderChar"/>
    <w:uiPriority w:val="99"/>
    <w:unhideWhenUsed/>
    <w:rsid w:val="00C906C8"/>
    <w:pPr>
      <w:tabs>
        <w:tab w:val="center" w:pos="4680"/>
        <w:tab w:val="right" w:pos="9360"/>
      </w:tabs>
    </w:pPr>
  </w:style>
  <w:style w:type="character" w:customStyle="1" w:styleId="HeaderChar">
    <w:name w:val="Header Char"/>
    <w:basedOn w:val="DefaultParagraphFont"/>
    <w:link w:val="Header"/>
    <w:uiPriority w:val="99"/>
    <w:rsid w:val="00C906C8"/>
    <w:rPr>
      <w:rFonts w:ascii="Calibri" w:hAnsi="Calibri" w:cs="Calibri"/>
      <w:sz w:val="22"/>
      <w:szCs w:val="22"/>
    </w:rPr>
  </w:style>
  <w:style w:type="paragraph" w:styleId="Footer">
    <w:name w:val="footer"/>
    <w:basedOn w:val="Normal"/>
    <w:link w:val="FooterChar"/>
    <w:uiPriority w:val="99"/>
    <w:unhideWhenUsed/>
    <w:rsid w:val="00C906C8"/>
    <w:pPr>
      <w:tabs>
        <w:tab w:val="center" w:pos="4680"/>
        <w:tab w:val="right" w:pos="9360"/>
      </w:tabs>
    </w:pPr>
  </w:style>
  <w:style w:type="character" w:customStyle="1" w:styleId="FooterChar">
    <w:name w:val="Footer Char"/>
    <w:basedOn w:val="DefaultParagraphFont"/>
    <w:link w:val="Footer"/>
    <w:uiPriority w:val="99"/>
    <w:rsid w:val="00C906C8"/>
    <w:rPr>
      <w:rFonts w:ascii="Calibri" w:hAnsi="Calibri" w:cs="Calibri"/>
      <w:sz w:val="22"/>
      <w:szCs w:val="22"/>
    </w:rPr>
  </w:style>
  <w:style w:type="paragraph" w:styleId="BalloonText">
    <w:name w:val="Balloon Text"/>
    <w:basedOn w:val="Normal"/>
    <w:link w:val="BalloonTextChar"/>
    <w:uiPriority w:val="99"/>
    <w:semiHidden/>
    <w:unhideWhenUsed/>
    <w:rsid w:val="00335BD5"/>
    <w:rPr>
      <w:rFonts w:ascii="Tahoma" w:hAnsi="Tahoma" w:cs="Tahoma"/>
      <w:sz w:val="16"/>
      <w:szCs w:val="16"/>
    </w:rPr>
  </w:style>
  <w:style w:type="character" w:customStyle="1" w:styleId="BalloonTextChar">
    <w:name w:val="Balloon Text Char"/>
    <w:basedOn w:val="DefaultParagraphFont"/>
    <w:link w:val="BalloonText"/>
    <w:uiPriority w:val="99"/>
    <w:semiHidden/>
    <w:rsid w:val="00335BD5"/>
    <w:rPr>
      <w:rFonts w:ascii="Tahoma" w:hAnsi="Tahoma" w:cs="Tahoma"/>
      <w:sz w:val="16"/>
      <w:szCs w:val="16"/>
    </w:rPr>
  </w:style>
  <w:style w:type="character" w:styleId="CommentReference">
    <w:name w:val="annotation reference"/>
    <w:basedOn w:val="DefaultParagraphFont"/>
    <w:uiPriority w:val="99"/>
    <w:semiHidden/>
    <w:unhideWhenUsed/>
    <w:rsid w:val="003B6001"/>
    <w:rPr>
      <w:sz w:val="16"/>
      <w:szCs w:val="16"/>
    </w:rPr>
  </w:style>
  <w:style w:type="paragraph" w:styleId="CommentText">
    <w:name w:val="annotation text"/>
    <w:basedOn w:val="Normal"/>
    <w:link w:val="CommentTextChar"/>
    <w:uiPriority w:val="99"/>
    <w:unhideWhenUsed/>
    <w:rsid w:val="003B6001"/>
    <w:rPr>
      <w:sz w:val="20"/>
      <w:szCs w:val="20"/>
    </w:rPr>
  </w:style>
  <w:style w:type="character" w:customStyle="1" w:styleId="CommentTextChar">
    <w:name w:val="Comment Text Char"/>
    <w:basedOn w:val="DefaultParagraphFont"/>
    <w:link w:val="CommentText"/>
    <w:uiPriority w:val="99"/>
    <w:rsid w:val="003B600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B6001"/>
    <w:rPr>
      <w:b/>
      <w:bCs/>
    </w:rPr>
  </w:style>
  <w:style w:type="character" w:customStyle="1" w:styleId="CommentSubjectChar">
    <w:name w:val="Comment Subject Char"/>
    <w:basedOn w:val="CommentTextChar"/>
    <w:link w:val="CommentSubject"/>
    <w:uiPriority w:val="99"/>
    <w:semiHidden/>
    <w:rsid w:val="003B600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7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0325-8D5D-4D11-83E4-90263E81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Cunilio</dc:creator>
  <cp:lastModifiedBy>stephanie</cp:lastModifiedBy>
  <cp:revision>4</cp:revision>
  <cp:lastPrinted>2022-12-15T06:50:00Z</cp:lastPrinted>
  <dcterms:created xsi:type="dcterms:W3CDTF">2023-01-19T22:01:00Z</dcterms:created>
  <dcterms:modified xsi:type="dcterms:W3CDTF">2023-01-20T21:15:00Z</dcterms:modified>
</cp:coreProperties>
</file>